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5B" w:rsidRPr="00996F2F" w:rsidRDefault="00397E5B" w:rsidP="00563D38">
      <w:pPr>
        <w:spacing w:line="360" w:lineRule="auto"/>
        <w:jc w:val="center"/>
        <w:rPr>
          <w:rFonts w:eastAsia="黑体"/>
          <w:b/>
          <w:bCs/>
          <w:sz w:val="44"/>
          <w:szCs w:val="44"/>
        </w:rPr>
      </w:pPr>
    </w:p>
    <w:p w:rsidR="00397E5B" w:rsidRPr="00996F2F" w:rsidRDefault="00397E5B" w:rsidP="00563D38">
      <w:pPr>
        <w:spacing w:line="360" w:lineRule="auto"/>
        <w:jc w:val="center"/>
        <w:rPr>
          <w:rFonts w:eastAsia="黑体"/>
          <w:b/>
          <w:bCs/>
          <w:sz w:val="44"/>
          <w:szCs w:val="44"/>
        </w:rPr>
      </w:pPr>
    </w:p>
    <w:p w:rsidR="00397E5B" w:rsidRPr="00996F2F" w:rsidRDefault="00397E5B" w:rsidP="00563D38">
      <w:pPr>
        <w:spacing w:line="360" w:lineRule="auto"/>
        <w:jc w:val="center"/>
        <w:rPr>
          <w:rFonts w:eastAsia="黑体"/>
          <w:b/>
          <w:bCs/>
          <w:sz w:val="44"/>
          <w:szCs w:val="44"/>
        </w:rPr>
      </w:pPr>
    </w:p>
    <w:p w:rsidR="00397E5B" w:rsidRPr="00996F2F" w:rsidRDefault="00397E5B" w:rsidP="00563D38">
      <w:pPr>
        <w:spacing w:line="360" w:lineRule="auto"/>
        <w:jc w:val="center"/>
        <w:rPr>
          <w:rFonts w:eastAsia="黑体"/>
          <w:b/>
          <w:bCs/>
          <w:sz w:val="44"/>
          <w:szCs w:val="44"/>
        </w:rPr>
      </w:pPr>
    </w:p>
    <w:p w:rsidR="00397E5B" w:rsidRPr="00996F2F" w:rsidRDefault="00397E5B" w:rsidP="00563D38">
      <w:pPr>
        <w:spacing w:line="360" w:lineRule="auto"/>
        <w:jc w:val="center"/>
        <w:rPr>
          <w:rFonts w:eastAsia="黑体"/>
          <w:b/>
          <w:bCs/>
          <w:sz w:val="44"/>
          <w:szCs w:val="44"/>
        </w:rPr>
      </w:pPr>
    </w:p>
    <w:p w:rsidR="00397E5B" w:rsidRPr="00996F2F" w:rsidRDefault="00397E5B" w:rsidP="00563D38">
      <w:pPr>
        <w:spacing w:line="360" w:lineRule="auto"/>
        <w:jc w:val="center"/>
        <w:rPr>
          <w:rFonts w:eastAsia="黑体"/>
          <w:b/>
          <w:bCs/>
          <w:sz w:val="44"/>
          <w:szCs w:val="44"/>
        </w:rPr>
      </w:pPr>
    </w:p>
    <w:p w:rsidR="00397E5B" w:rsidRPr="00996F2F" w:rsidRDefault="00397E5B" w:rsidP="00563D38">
      <w:pPr>
        <w:spacing w:line="360" w:lineRule="auto"/>
        <w:jc w:val="center"/>
        <w:rPr>
          <w:rFonts w:eastAsia="黑体"/>
          <w:b/>
          <w:bCs/>
          <w:sz w:val="44"/>
          <w:szCs w:val="44"/>
        </w:rPr>
      </w:pPr>
    </w:p>
    <w:p w:rsidR="00397E5B" w:rsidRPr="00996F2F" w:rsidRDefault="00B46F63" w:rsidP="00563D38">
      <w:pPr>
        <w:spacing w:line="360" w:lineRule="auto"/>
        <w:jc w:val="center"/>
        <w:rPr>
          <w:rFonts w:eastAsia="黑体"/>
          <w:b/>
          <w:bCs/>
          <w:sz w:val="84"/>
          <w:szCs w:val="84"/>
        </w:rPr>
      </w:pPr>
      <w:r>
        <w:rPr>
          <w:rFonts w:eastAsia="黑体" w:hint="eastAsia"/>
          <w:b/>
          <w:bCs/>
          <w:sz w:val="84"/>
          <w:szCs w:val="84"/>
        </w:rPr>
        <w:t>伊美区人民法院</w:t>
      </w:r>
    </w:p>
    <w:p w:rsidR="00FF3C6C" w:rsidRPr="00996F2F" w:rsidRDefault="007D2311" w:rsidP="00563D38">
      <w:pPr>
        <w:spacing w:line="360" w:lineRule="auto"/>
        <w:jc w:val="center"/>
        <w:rPr>
          <w:rFonts w:eastAsia="黑体"/>
          <w:b/>
          <w:bCs/>
          <w:sz w:val="84"/>
          <w:szCs w:val="84"/>
        </w:rPr>
      </w:pPr>
      <w:r w:rsidRPr="00996F2F">
        <w:rPr>
          <w:rFonts w:eastAsia="黑体"/>
          <w:b/>
          <w:bCs/>
          <w:sz w:val="84"/>
          <w:szCs w:val="84"/>
        </w:rPr>
        <w:t>20</w:t>
      </w:r>
      <w:r w:rsidR="00F76A06">
        <w:rPr>
          <w:rFonts w:eastAsia="黑体" w:hint="eastAsia"/>
          <w:b/>
          <w:bCs/>
          <w:sz w:val="84"/>
          <w:szCs w:val="84"/>
        </w:rPr>
        <w:t>2</w:t>
      </w:r>
      <w:r w:rsidR="004A4823">
        <w:rPr>
          <w:rFonts w:eastAsia="黑体" w:hint="eastAsia"/>
          <w:b/>
          <w:bCs/>
          <w:sz w:val="84"/>
          <w:szCs w:val="84"/>
        </w:rPr>
        <w:t>1</w:t>
      </w:r>
      <w:r w:rsidR="00FF3C6C" w:rsidRPr="00996F2F">
        <w:rPr>
          <w:rFonts w:eastAsia="黑体" w:hAnsi="黑体"/>
          <w:b/>
          <w:bCs/>
          <w:sz w:val="84"/>
          <w:szCs w:val="84"/>
        </w:rPr>
        <w:t>年部门预算</w:t>
      </w:r>
    </w:p>
    <w:p w:rsidR="0053117E" w:rsidRPr="00996F2F" w:rsidRDefault="0053117E" w:rsidP="00563D38">
      <w:pPr>
        <w:widowControl/>
        <w:spacing w:line="360" w:lineRule="auto"/>
        <w:ind w:firstLineChars="200" w:firstLine="640"/>
        <w:rPr>
          <w:rFonts w:eastAsia="仿宋_GB2312"/>
          <w:bCs/>
          <w:sz w:val="32"/>
          <w:szCs w:val="32"/>
        </w:rPr>
      </w:pPr>
    </w:p>
    <w:p w:rsidR="00397E5B" w:rsidRPr="00996F2F" w:rsidRDefault="00397E5B" w:rsidP="00563D38">
      <w:pPr>
        <w:widowControl/>
        <w:spacing w:line="360" w:lineRule="auto"/>
        <w:rPr>
          <w:rFonts w:eastAsia="仿宋_GB2312"/>
          <w:bCs/>
          <w:sz w:val="32"/>
          <w:szCs w:val="32"/>
        </w:rPr>
      </w:pPr>
    </w:p>
    <w:p w:rsidR="00397E5B" w:rsidRPr="00996F2F" w:rsidRDefault="00397E5B" w:rsidP="00563D38">
      <w:pPr>
        <w:widowControl/>
        <w:spacing w:line="360" w:lineRule="auto"/>
        <w:rPr>
          <w:rFonts w:eastAsia="仿宋_GB2312"/>
          <w:bCs/>
          <w:sz w:val="32"/>
          <w:szCs w:val="32"/>
        </w:rPr>
      </w:pPr>
    </w:p>
    <w:p w:rsidR="00397E5B" w:rsidRPr="00996F2F" w:rsidRDefault="00397E5B" w:rsidP="00563D38">
      <w:pPr>
        <w:widowControl/>
        <w:spacing w:line="360" w:lineRule="auto"/>
        <w:rPr>
          <w:rFonts w:eastAsia="仿宋_GB2312"/>
          <w:bCs/>
          <w:sz w:val="32"/>
          <w:szCs w:val="32"/>
        </w:rPr>
      </w:pPr>
    </w:p>
    <w:p w:rsidR="00397E5B" w:rsidRPr="00996F2F" w:rsidRDefault="00397E5B" w:rsidP="00563D38">
      <w:pPr>
        <w:widowControl/>
        <w:spacing w:line="360" w:lineRule="auto"/>
        <w:rPr>
          <w:rFonts w:eastAsia="仿宋_GB2312"/>
          <w:bCs/>
          <w:sz w:val="32"/>
          <w:szCs w:val="32"/>
        </w:rPr>
      </w:pPr>
    </w:p>
    <w:p w:rsidR="00397E5B" w:rsidRPr="00996F2F" w:rsidRDefault="00397E5B" w:rsidP="00563D38">
      <w:pPr>
        <w:widowControl/>
        <w:spacing w:line="360" w:lineRule="auto"/>
        <w:rPr>
          <w:rFonts w:eastAsia="仿宋_GB2312"/>
          <w:bCs/>
          <w:sz w:val="32"/>
          <w:szCs w:val="32"/>
        </w:rPr>
      </w:pPr>
    </w:p>
    <w:p w:rsidR="00397E5B" w:rsidRDefault="00397E5B" w:rsidP="00563D38">
      <w:pPr>
        <w:widowControl/>
        <w:spacing w:line="360" w:lineRule="auto"/>
        <w:rPr>
          <w:rFonts w:eastAsia="仿宋_GB2312"/>
          <w:bCs/>
          <w:sz w:val="32"/>
          <w:szCs w:val="32"/>
        </w:rPr>
      </w:pPr>
    </w:p>
    <w:p w:rsidR="003A3101" w:rsidRPr="00996F2F" w:rsidRDefault="003A3101" w:rsidP="00563D38">
      <w:pPr>
        <w:widowControl/>
        <w:spacing w:line="360" w:lineRule="auto"/>
        <w:rPr>
          <w:rFonts w:eastAsia="仿宋_GB2312"/>
          <w:bCs/>
          <w:sz w:val="32"/>
          <w:szCs w:val="32"/>
        </w:rPr>
      </w:pPr>
    </w:p>
    <w:p w:rsidR="00397E5B" w:rsidRPr="00996F2F" w:rsidRDefault="00397E5B" w:rsidP="00563D38">
      <w:pPr>
        <w:widowControl/>
        <w:spacing w:line="360" w:lineRule="auto"/>
        <w:rPr>
          <w:rFonts w:eastAsia="仿宋_GB2312"/>
          <w:bCs/>
          <w:sz w:val="32"/>
          <w:szCs w:val="32"/>
        </w:rPr>
      </w:pPr>
    </w:p>
    <w:p w:rsidR="003B2A6B" w:rsidRPr="00996F2F" w:rsidRDefault="00397E5B" w:rsidP="00F444FB">
      <w:pPr>
        <w:widowControl/>
        <w:spacing w:line="580" w:lineRule="exact"/>
        <w:jc w:val="center"/>
        <w:rPr>
          <w:rFonts w:eastAsia="黑体"/>
          <w:b/>
          <w:bCs/>
          <w:sz w:val="48"/>
          <w:szCs w:val="48"/>
        </w:rPr>
      </w:pPr>
      <w:r w:rsidRPr="00996F2F">
        <w:rPr>
          <w:rFonts w:eastAsia="黑体" w:hAnsi="黑体"/>
          <w:b/>
          <w:bCs/>
          <w:sz w:val="48"/>
          <w:szCs w:val="48"/>
        </w:rPr>
        <w:lastRenderedPageBreak/>
        <w:t>目</w:t>
      </w:r>
      <w:r w:rsidRPr="00996F2F">
        <w:rPr>
          <w:rFonts w:eastAsia="黑体"/>
          <w:b/>
          <w:bCs/>
          <w:sz w:val="48"/>
          <w:szCs w:val="48"/>
        </w:rPr>
        <w:t xml:space="preserve">    </w:t>
      </w:r>
      <w:r w:rsidRPr="00996F2F">
        <w:rPr>
          <w:rFonts w:eastAsia="黑体" w:hAnsi="黑体"/>
          <w:b/>
          <w:bCs/>
          <w:sz w:val="48"/>
          <w:szCs w:val="48"/>
        </w:rPr>
        <w:t>录</w:t>
      </w:r>
    </w:p>
    <w:p w:rsidR="00397E5B" w:rsidRDefault="00397E5B" w:rsidP="00F444FB">
      <w:pPr>
        <w:widowControl/>
        <w:spacing w:line="580" w:lineRule="exact"/>
        <w:rPr>
          <w:rFonts w:eastAsia="黑体"/>
          <w:kern w:val="0"/>
          <w:sz w:val="36"/>
          <w:szCs w:val="36"/>
        </w:rPr>
      </w:pPr>
    </w:p>
    <w:p w:rsidR="005D3156" w:rsidRDefault="005D3156" w:rsidP="005D3156">
      <w:pPr>
        <w:widowControl/>
        <w:spacing w:line="360" w:lineRule="auto"/>
        <w:rPr>
          <w:rFonts w:eastAsia="黑体"/>
          <w:kern w:val="0"/>
          <w:sz w:val="36"/>
          <w:szCs w:val="36"/>
        </w:rPr>
      </w:pPr>
      <w:r>
        <w:rPr>
          <w:rFonts w:eastAsia="黑体" w:hint="eastAsia"/>
          <w:kern w:val="0"/>
          <w:sz w:val="36"/>
          <w:szCs w:val="36"/>
        </w:rPr>
        <w:t>第一部分</w:t>
      </w:r>
      <w:r>
        <w:rPr>
          <w:rFonts w:eastAsia="黑体"/>
          <w:kern w:val="0"/>
          <w:sz w:val="36"/>
          <w:szCs w:val="36"/>
        </w:rPr>
        <w:t xml:space="preserve"> </w:t>
      </w:r>
      <w:r>
        <w:rPr>
          <w:rFonts w:eastAsia="黑体" w:hint="eastAsia"/>
          <w:kern w:val="0"/>
          <w:sz w:val="36"/>
          <w:szCs w:val="36"/>
        </w:rPr>
        <w:t>伊美区人民法院概况</w:t>
      </w:r>
    </w:p>
    <w:p w:rsidR="005D3156" w:rsidRDefault="005D3156" w:rsidP="005D3156">
      <w:pPr>
        <w:widowControl/>
        <w:spacing w:line="360" w:lineRule="auto"/>
        <w:rPr>
          <w:rFonts w:eastAsia="仿宋_GB2312"/>
          <w:bCs/>
          <w:sz w:val="32"/>
          <w:szCs w:val="32"/>
        </w:rPr>
      </w:pPr>
      <w:r>
        <w:rPr>
          <w:rFonts w:eastAsia="仿宋_GB2312" w:hint="eastAsia"/>
          <w:bCs/>
          <w:sz w:val="32"/>
          <w:szCs w:val="32"/>
        </w:rPr>
        <w:t>一、部门职责</w:t>
      </w:r>
    </w:p>
    <w:p w:rsidR="005D3156" w:rsidRDefault="005D3156" w:rsidP="005D3156">
      <w:pPr>
        <w:widowControl/>
        <w:spacing w:line="360" w:lineRule="auto"/>
        <w:rPr>
          <w:rFonts w:eastAsia="仿宋_GB2312"/>
          <w:bCs/>
          <w:sz w:val="32"/>
          <w:szCs w:val="32"/>
        </w:rPr>
      </w:pPr>
      <w:r>
        <w:rPr>
          <w:rFonts w:eastAsia="仿宋_GB2312" w:hint="eastAsia"/>
          <w:bCs/>
          <w:sz w:val="32"/>
          <w:szCs w:val="32"/>
        </w:rPr>
        <w:t>二、部门机构设置</w:t>
      </w:r>
    </w:p>
    <w:p w:rsidR="005D3156" w:rsidRDefault="005D3156" w:rsidP="005D3156">
      <w:pPr>
        <w:widowControl/>
        <w:spacing w:line="360" w:lineRule="auto"/>
        <w:rPr>
          <w:rFonts w:eastAsia="仿宋_GB2312"/>
          <w:bCs/>
          <w:sz w:val="32"/>
          <w:szCs w:val="32"/>
        </w:rPr>
      </w:pPr>
      <w:r>
        <w:rPr>
          <w:rFonts w:eastAsia="仿宋_GB2312" w:hint="eastAsia"/>
          <w:bCs/>
          <w:sz w:val="32"/>
          <w:szCs w:val="32"/>
        </w:rPr>
        <w:t>三、部门人员构成</w:t>
      </w:r>
    </w:p>
    <w:p w:rsidR="005D3156" w:rsidRDefault="005D3156" w:rsidP="005D3156">
      <w:pPr>
        <w:widowControl/>
        <w:spacing w:line="360" w:lineRule="auto"/>
        <w:rPr>
          <w:rFonts w:eastAsia="黑体"/>
          <w:kern w:val="0"/>
          <w:sz w:val="36"/>
          <w:szCs w:val="36"/>
        </w:rPr>
      </w:pPr>
      <w:r>
        <w:rPr>
          <w:rFonts w:eastAsia="黑体" w:hint="eastAsia"/>
          <w:kern w:val="0"/>
          <w:sz w:val="36"/>
          <w:szCs w:val="36"/>
        </w:rPr>
        <w:t>第二部分</w:t>
      </w:r>
      <w:r>
        <w:rPr>
          <w:rFonts w:eastAsia="黑体" w:hint="eastAsia"/>
          <w:kern w:val="0"/>
          <w:sz w:val="36"/>
          <w:szCs w:val="36"/>
        </w:rPr>
        <w:t xml:space="preserve"> </w:t>
      </w:r>
      <w:r>
        <w:rPr>
          <w:rFonts w:eastAsia="黑体" w:hint="eastAsia"/>
          <w:kern w:val="0"/>
          <w:sz w:val="36"/>
          <w:szCs w:val="36"/>
        </w:rPr>
        <w:t>伊美区人民法院</w:t>
      </w:r>
      <w:r>
        <w:rPr>
          <w:rFonts w:eastAsia="黑体"/>
          <w:kern w:val="0"/>
          <w:sz w:val="36"/>
          <w:szCs w:val="36"/>
        </w:rPr>
        <w:t>2021</w:t>
      </w:r>
      <w:r>
        <w:rPr>
          <w:rFonts w:eastAsia="黑体" w:hint="eastAsia"/>
          <w:kern w:val="0"/>
          <w:sz w:val="36"/>
          <w:szCs w:val="36"/>
        </w:rPr>
        <w:t>年部门预算报表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一、收支总表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二、收入总表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三、支出总表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四、财政拨款收支总表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五、一般公共预算支出表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六、一般公共预算基本支出表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七、一般公共预算</w:t>
      </w:r>
      <w:r>
        <w:rPr>
          <w:rFonts w:eastAsia="仿宋_GB2312"/>
          <w:bCs/>
          <w:sz w:val="32"/>
          <w:szCs w:val="32"/>
        </w:rPr>
        <w:t>“</w:t>
      </w:r>
      <w:r>
        <w:rPr>
          <w:rFonts w:eastAsia="仿宋_GB2312" w:hint="eastAsia"/>
          <w:bCs/>
          <w:sz w:val="32"/>
          <w:szCs w:val="32"/>
        </w:rPr>
        <w:t>三公</w:t>
      </w:r>
      <w:r>
        <w:rPr>
          <w:rFonts w:eastAsia="仿宋_GB2312"/>
          <w:bCs/>
          <w:sz w:val="32"/>
          <w:szCs w:val="32"/>
        </w:rPr>
        <w:t>”</w:t>
      </w:r>
      <w:r>
        <w:rPr>
          <w:rFonts w:eastAsia="仿宋_GB2312" w:hint="eastAsia"/>
          <w:bCs/>
          <w:sz w:val="32"/>
          <w:szCs w:val="32"/>
        </w:rPr>
        <w:t>经费支出表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八、政府性基金预算支出表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九、项目支出表</w:t>
      </w:r>
    </w:p>
    <w:p w:rsidR="005D3156" w:rsidRDefault="005D3156" w:rsidP="005D3156">
      <w:pPr>
        <w:widowControl/>
        <w:spacing w:line="360" w:lineRule="auto"/>
        <w:rPr>
          <w:rFonts w:eastAsia="仿宋_GB2312"/>
          <w:bCs/>
          <w:sz w:val="32"/>
          <w:szCs w:val="32"/>
        </w:rPr>
      </w:pPr>
      <w:r>
        <w:rPr>
          <w:rFonts w:eastAsia="仿宋_GB2312" w:hint="eastAsia"/>
          <w:bCs/>
          <w:sz w:val="32"/>
          <w:szCs w:val="32"/>
        </w:rPr>
        <w:t>十、项目支出绩效表</w:t>
      </w:r>
    </w:p>
    <w:p w:rsidR="005D3156" w:rsidRDefault="005D3156" w:rsidP="005D3156">
      <w:pPr>
        <w:widowControl/>
        <w:spacing w:line="360" w:lineRule="auto"/>
        <w:rPr>
          <w:rFonts w:eastAsia="黑体"/>
          <w:kern w:val="0"/>
          <w:sz w:val="36"/>
          <w:szCs w:val="36"/>
        </w:rPr>
      </w:pPr>
      <w:r>
        <w:rPr>
          <w:rFonts w:eastAsia="黑体" w:hint="eastAsia"/>
          <w:kern w:val="0"/>
          <w:sz w:val="36"/>
          <w:szCs w:val="36"/>
        </w:rPr>
        <w:t>第三部分</w:t>
      </w:r>
      <w:r>
        <w:rPr>
          <w:rFonts w:eastAsia="黑体" w:hint="eastAsia"/>
          <w:kern w:val="0"/>
          <w:sz w:val="36"/>
          <w:szCs w:val="36"/>
        </w:rPr>
        <w:t xml:space="preserve"> </w:t>
      </w:r>
      <w:r>
        <w:rPr>
          <w:rFonts w:eastAsia="黑体" w:hint="eastAsia"/>
          <w:kern w:val="0"/>
          <w:sz w:val="36"/>
          <w:szCs w:val="36"/>
        </w:rPr>
        <w:t>伊美区人民法院</w:t>
      </w:r>
      <w:r>
        <w:rPr>
          <w:rFonts w:eastAsia="黑体"/>
          <w:kern w:val="0"/>
          <w:sz w:val="36"/>
          <w:szCs w:val="36"/>
        </w:rPr>
        <w:t>2021</w:t>
      </w:r>
      <w:r>
        <w:rPr>
          <w:rFonts w:eastAsia="黑体" w:hint="eastAsia"/>
          <w:kern w:val="0"/>
          <w:sz w:val="36"/>
          <w:szCs w:val="36"/>
        </w:rPr>
        <w:t>年部门预算情况说明</w:t>
      </w:r>
    </w:p>
    <w:p w:rsidR="005D3156" w:rsidRDefault="005D3156" w:rsidP="005D3156">
      <w:pPr>
        <w:widowControl/>
        <w:spacing w:line="360" w:lineRule="auto"/>
        <w:rPr>
          <w:rFonts w:eastAsia="黑体"/>
          <w:kern w:val="0"/>
          <w:sz w:val="36"/>
          <w:szCs w:val="36"/>
        </w:rPr>
      </w:pPr>
      <w:r>
        <w:rPr>
          <w:rFonts w:eastAsia="黑体" w:hint="eastAsia"/>
          <w:kern w:val="0"/>
          <w:sz w:val="36"/>
          <w:szCs w:val="36"/>
        </w:rPr>
        <w:t>第四部分</w:t>
      </w:r>
      <w:r>
        <w:rPr>
          <w:rFonts w:eastAsia="黑体"/>
          <w:kern w:val="0"/>
          <w:sz w:val="36"/>
          <w:szCs w:val="36"/>
        </w:rPr>
        <w:t xml:space="preserve"> </w:t>
      </w:r>
      <w:r>
        <w:rPr>
          <w:rFonts w:eastAsia="黑体" w:hint="eastAsia"/>
          <w:kern w:val="0"/>
          <w:sz w:val="36"/>
          <w:szCs w:val="36"/>
        </w:rPr>
        <w:t>名词解释</w:t>
      </w:r>
    </w:p>
    <w:p w:rsidR="005D3156" w:rsidRDefault="005D3156" w:rsidP="005D3156">
      <w:pPr>
        <w:widowControl/>
        <w:spacing w:line="360" w:lineRule="auto"/>
        <w:jc w:val="center"/>
        <w:rPr>
          <w:rFonts w:eastAsia="仿宋_GB2312"/>
          <w:bCs/>
          <w:sz w:val="32"/>
          <w:szCs w:val="32"/>
        </w:rPr>
      </w:pPr>
    </w:p>
    <w:p w:rsidR="005D3156" w:rsidRDefault="005D3156" w:rsidP="005D3156">
      <w:pPr>
        <w:widowControl/>
        <w:spacing w:line="360" w:lineRule="auto"/>
        <w:jc w:val="center"/>
        <w:rPr>
          <w:rFonts w:eastAsia="仿宋_GB2312"/>
          <w:bCs/>
          <w:sz w:val="32"/>
          <w:szCs w:val="32"/>
        </w:rPr>
      </w:pPr>
    </w:p>
    <w:p w:rsidR="005D3156" w:rsidRPr="00996F2F" w:rsidRDefault="005D3156" w:rsidP="00F444FB">
      <w:pPr>
        <w:widowControl/>
        <w:spacing w:line="580" w:lineRule="exact"/>
        <w:rPr>
          <w:rFonts w:eastAsia="黑体"/>
          <w:kern w:val="0"/>
          <w:sz w:val="36"/>
          <w:szCs w:val="36"/>
        </w:rPr>
      </w:pPr>
    </w:p>
    <w:p w:rsidR="00397E5B" w:rsidRPr="00996F2F" w:rsidRDefault="00397E5B" w:rsidP="005D3156">
      <w:pPr>
        <w:widowControl/>
        <w:spacing w:line="580" w:lineRule="exact"/>
        <w:jc w:val="center"/>
        <w:rPr>
          <w:rFonts w:eastAsia="黑体"/>
          <w:kern w:val="0"/>
          <w:sz w:val="36"/>
          <w:szCs w:val="36"/>
        </w:rPr>
      </w:pPr>
      <w:r w:rsidRPr="00996F2F">
        <w:rPr>
          <w:rFonts w:eastAsia="黑体"/>
          <w:kern w:val="0"/>
          <w:sz w:val="36"/>
          <w:szCs w:val="36"/>
        </w:rPr>
        <w:lastRenderedPageBreak/>
        <w:t>第一部分</w:t>
      </w:r>
      <w:r w:rsidR="005D3156">
        <w:rPr>
          <w:rFonts w:eastAsia="黑体" w:hint="eastAsia"/>
          <w:kern w:val="0"/>
          <w:sz w:val="36"/>
          <w:szCs w:val="36"/>
        </w:rPr>
        <w:t xml:space="preserve">    </w:t>
      </w:r>
      <w:r w:rsidR="00B46F63" w:rsidRPr="00B46F63">
        <w:rPr>
          <w:rFonts w:eastAsia="黑体" w:hint="eastAsia"/>
          <w:kern w:val="0"/>
          <w:sz w:val="36"/>
          <w:szCs w:val="36"/>
        </w:rPr>
        <w:t>伊美区人民法院</w:t>
      </w:r>
      <w:r w:rsidRPr="00996F2F">
        <w:rPr>
          <w:rFonts w:eastAsia="黑体"/>
          <w:kern w:val="0"/>
          <w:sz w:val="36"/>
          <w:szCs w:val="36"/>
        </w:rPr>
        <w:t>概况</w:t>
      </w:r>
    </w:p>
    <w:p w:rsidR="00397E5B" w:rsidRPr="005D3156" w:rsidRDefault="00397E5B" w:rsidP="005D3156">
      <w:pPr>
        <w:widowControl/>
        <w:spacing w:line="580" w:lineRule="exact"/>
        <w:ind w:firstLineChars="200" w:firstLine="643"/>
        <w:rPr>
          <w:rFonts w:eastAsia="仿宋_GB2312"/>
          <w:b/>
          <w:bCs/>
          <w:sz w:val="32"/>
          <w:szCs w:val="32"/>
        </w:rPr>
      </w:pPr>
      <w:r w:rsidRPr="005D3156">
        <w:rPr>
          <w:rFonts w:eastAsia="仿宋_GB2312"/>
          <w:b/>
          <w:bCs/>
          <w:sz w:val="32"/>
          <w:szCs w:val="32"/>
        </w:rPr>
        <w:t>一、部门职责</w:t>
      </w:r>
    </w:p>
    <w:p w:rsidR="00B46F63" w:rsidRDefault="00B46F63" w:rsidP="00F444FB">
      <w:pPr>
        <w:widowControl/>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伊美区人民法院是中中共伊美区委的领导下依照宪法独立行使审判权，对伊美区人民代表大会及其常务委员会负责并报告工作。</w:t>
      </w:r>
    </w:p>
    <w:p w:rsidR="00B46F63" w:rsidRDefault="00B46F63" w:rsidP="00F444FB">
      <w:pPr>
        <w:spacing w:line="580" w:lineRule="exact"/>
        <w:ind w:firstLineChars="200" w:firstLine="640"/>
        <w:rPr>
          <w:rFonts w:ascii="仿宋" w:eastAsia="仿宋" w:hAnsi="仿宋"/>
          <w:sz w:val="32"/>
          <w:szCs w:val="32"/>
        </w:rPr>
      </w:pPr>
      <w:r>
        <w:rPr>
          <w:rFonts w:ascii="仿宋" w:eastAsia="仿宋" w:hAnsi="仿宋" w:hint="eastAsia"/>
          <w:sz w:val="32"/>
          <w:szCs w:val="32"/>
        </w:rPr>
        <w:t>（一）审判法律规定的由区人民法院管辖、市中级人民法院指定管辖或者认为应当由自己审判的刑事、民事、行政等第一审案件。</w:t>
      </w:r>
    </w:p>
    <w:p w:rsidR="00B46F63" w:rsidRDefault="00B46F63" w:rsidP="00F444FB">
      <w:pPr>
        <w:spacing w:line="580" w:lineRule="exact"/>
        <w:ind w:firstLineChars="200" w:firstLine="640"/>
        <w:rPr>
          <w:rFonts w:ascii="仿宋" w:eastAsia="仿宋" w:hAnsi="仿宋"/>
          <w:sz w:val="32"/>
          <w:szCs w:val="32"/>
        </w:rPr>
      </w:pPr>
      <w:r>
        <w:rPr>
          <w:rFonts w:ascii="仿宋" w:eastAsia="仿宋" w:hAnsi="仿宋" w:hint="eastAsia"/>
          <w:sz w:val="32"/>
          <w:szCs w:val="32"/>
        </w:rPr>
        <w:t>（二）审判市中级人民法院指令再审的案件，审理本院发生法律效力的判决、裁定指起再审的案件。</w:t>
      </w:r>
    </w:p>
    <w:p w:rsidR="00B46F63" w:rsidRDefault="00B46F63" w:rsidP="00F444FB">
      <w:pPr>
        <w:spacing w:line="580" w:lineRule="exact"/>
        <w:ind w:firstLineChars="200" w:firstLine="640"/>
        <w:rPr>
          <w:rFonts w:ascii="仿宋" w:eastAsia="仿宋" w:hAnsi="仿宋"/>
          <w:sz w:val="32"/>
          <w:szCs w:val="32"/>
        </w:rPr>
      </w:pPr>
      <w:r>
        <w:rPr>
          <w:rFonts w:ascii="仿宋" w:eastAsia="仿宋" w:hAnsi="仿宋" w:hint="eastAsia"/>
          <w:sz w:val="32"/>
          <w:szCs w:val="32"/>
        </w:rPr>
        <w:t>（三）审判由伊春区人民检察院按照审判监督程序提起的抗诉案件。</w:t>
      </w:r>
    </w:p>
    <w:p w:rsidR="00B46F63" w:rsidRDefault="00B46F63" w:rsidP="00F444FB">
      <w:pPr>
        <w:spacing w:line="580" w:lineRule="exact"/>
        <w:ind w:firstLineChars="200" w:firstLine="640"/>
        <w:rPr>
          <w:rFonts w:ascii="仿宋" w:eastAsia="仿宋" w:hAnsi="仿宋"/>
          <w:sz w:val="32"/>
          <w:szCs w:val="32"/>
        </w:rPr>
      </w:pPr>
      <w:r>
        <w:rPr>
          <w:rFonts w:ascii="仿宋" w:eastAsia="仿宋" w:hAnsi="仿宋" w:hint="eastAsia"/>
          <w:sz w:val="32"/>
          <w:szCs w:val="32"/>
        </w:rPr>
        <w:t>（四）依法行使司法执行权和司法决定权。</w:t>
      </w:r>
    </w:p>
    <w:p w:rsidR="00B46F63" w:rsidRDefault="00B46F63" w:rsidP="00F444FB">
      <w:pPr>
        <w:spacing w:line="580" w:lineRule="exact"/>
        <w:ind w:firstLineChars="200" w:firstLine="640"/>
        <w:rPr>
          <w:rFonts w:ascii="仿宋" w:eastAsia="仿宋" w:hAnsi="仿宋"/>
          <w:sz w:val="32"/>
          <w:szCs w:val="32"/>
        </w:rPr>
      </w:pPr>
      <w:r>
        <w:rPr>
          <w:rFonts w:ascii="仿宋" w:eastAsia="仿宋" w:hAnsi="仿宋" w:hint="eastAsia"/>
          <w:sz w:val="32"/>
          <w:szCs w:val="32"/>
        </w:rPr>
        <w:t>（五）依法决定国家赔偿。</w:t>
      </w:r>
    </w:p>
    <w:p w:rsidR="00B46F63" w:rsidRDefault="00B46F63" w:rsidP="00F444FB">
      <w:pPr>
        <w:spacing w:line="580" w:lineRule="exact"/>
        <w:ind w:firstLineChars="200" w:firstLine="640"/>
        <w:rPr>
          <w:rFonts w:ascii="仿宋" w:eastAsia="仿宋" w:hAnsi="仿宋"/>
          <w:sz w:val="32"/>
          <w:szCs w:val="32"/>
        </w:rPr>
      </w:pPr>
      <w:r>
        <w:rPr>
          <w:rFonts w:ascii="仿宋" w:eastAsia="仿宋" w:hAnsi="仿宋" w:hint="eastAsia"/>
          <w:sz w:val="32"/>
          <w:szCs w:val="32"/>
        </w:rPr>
        <w:t>（六）对法律、法规、规章等草案提出意见，对案件审理中发现的问题提出司法建议。</w:t>
      </w:r>
    </w:p>
    <w:p w:rsidR="00B46F63" w:rsidRDefault="00B46F63" w:rsidP="00F444FB">
      <w:pPr>
        <w:spacing w:line="580" w:lineRule="exact"/>
        <w:ind w:firstLineChars="200" w:firstLine="640"/>
        <w:rPr>
          <w:rFonts w:ascii="仿宋" w:eastAsia="仿宋" w:hAnsi="仿宋"/>
          <w:sz w:val="32"/>
          <w:szCs w:val="32"/>
        </w:rPr>
      </w:pPr>
      <w:r>
        <w:rPr>
          <w:rFonts w:ascii="仿宋" w:eastAsia="仿宋" w:hAnsi="仿宋" w:hint="eastAsia"/>
          <w:sz w:val="32"/>
          <w:szCs w:val="32"/>
        </w:rPr>
        <w:t>（七）完成法院司法警察警务工作。</w:t>
      </w:r>
    </w:p>
    <w:p w:rsidR="00B46F63" w:rsidRDefault="00B46F63" w:rsidP="00F444FB">
      <w:pPr>
        <w:spacing w:line="580" w:lineRule="exact"/>
        <w:ind w:firstLineChars="200" w:firstLine="640"/>
        <w:rPr>
          <w:rFonts w:ascii="仿宋" w:eastAsia="仿宋" w:hAnsi="仿宋"/>
          <w:sz w:val="32"/>
          <w:szCs w:val="32"/>
        </w:rPr>
      </w:pPr>
      <w:r>
        <w:rPr>
          <w:rFonts w:ascii="仿宋" w:eastAsia="仿宋" w:hAnsi="仿宋" w:hint="eastAsia"/>
          <w:sz w:val="32"/>
          <w:szCs w:val="32"/>
        </w:rPr>
        <w:t>（八）完成法院司法统计工作。</w:t>
      </w:r>
    </w:p>
    <w:p w:rsidR="00B46F63" w:rsidRPr="00B46F63" w:rsidRDefault="00B46F63" w:rsidP="00F444FB">
      <w:pPr>
        <w:spacing w:line="580" w:lineRule="exact"/>
        <w:ind w:firstLineChars="200" w:firstLine="640"/>
        <w:rPr>
          <w:rFonts w:ascii="仿宋" w:eastAsia="仿宋" w:hAnsi="仿宋"/>
          <w:sz w:val="32"/>
          <w:szCs w:val="32"/>
        </w:rPr>
      </w:pPr>
      <w:r>
        <w:rPr>
          <w:rFonts w:ascii="仿宋" w:eastAsia="仿宋" w:hAnsi="仿宋" w:hint="eastAsia"/>
          <w:sz w:val="32"/>
          <w:szCs w:val="32"/>
        </w:rPr>
        <w:t>（九）承办其他应由区人民法院负责的工作。</w:t>
      </w:r>
    </w:p>
    <w:p w:rsidR="00397E5B" w:rsidRPr="005D3156" w:rsidRDefault="00397E5B" w:rsidP="005D3156">
      <w:pPr>
        <w:widowControl/>
        <w:spacing w:line="580" w:lineRule="exact"/>
        <w:ind w:firstLineChars="200" w:firstLine="643"/>
        <w:rPr>
          <w:rFonts w:eastAsia="仿宋_GB2312"/>
          <w:b/>
          <w:bCs/>
          <w:sz w:val="32"/>
          <w:szCs w:val="32"/>
        </w:rPr>
      </w:pPr>
      <w:r w:rsidRPr="005D3156">
        <w:rPr>
          <w:rFonts w:eastAsia="仿宋_GB2312"/>
          <w:b/>
          <w:bCs/>
          <w:sz w:val="32"/>
          <w:szCs w:val="32"/>
        </w:rPr>
        <w:t>二、部门机构设置</w:t>
      </w:r>
    </w:p>
    <w:p w:rsidR="00B46F63" w:rsidRDefault="00B46F63" w:rsidP="00F444FB">
      <w:pPr>
        <w:widowControl/>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伊美区人民法院内设机构9个。</w:t>
      </w:r>
      <w:r w:rsidR="00F4626D">
        <w:rPr>
          <w:rFonts w:ascii="仿宋" w:eastAsia="仿宋" w:hAnsi="仿宋" w:hint="eastAsia"/>
          <w:kern w:val="0"/>
          <w:sz w:val="32"/>
          <w:szCs w:val="32"/>
        </w:rPr>
        <w:t>立案庭（诉讼服务中心）、刑事审判庭、民事审判</w:t>
      </w:r>
      <w:r>
        <w:rPr>
          <w:rFonts w:ascii="仿宋" w:eastAsia="仿宋" w:hAnsi="仿宋" w:hint="eastAsia"/>
          <w:kern w:val="0"/>
          <w:sz w:val="32"/>
          <w:szCs w:val="32"/>
        </w:rPr>
        <w:t>庭</w:t>
      </w:r>
      <w:r w:rsidR="00F4626D">
        <w:rPr>
          <w:rFonts w:ascii="仿宋" w:eastAsia="仿宋" w:hAnsi="仿宋" w:hint="eastAsia"/>
          <w:kern w:val="0"/>
          <w:sz w:val="32"/>
          <w:szCs w:val="32"/>
        </w:rPr>
        <w:t>（环境资源审判庭）、</w:t>
      </w:r>
      <w:r>
        <w:rPr>
          <w:rFonts w:ascii="仿宋" w:eastAsia="仿宋" w:hAnsi="仿宋" w:hint="eastAsia"/>
          <w:kern w:val="0"/>
          <w:sz w:val="32"/>
          <w:szCs w:val="32"/>
        </w:rPr>
        <w:t>行政审判庭</w:t>
      </w:r>
      <w:r w:rsidR="00F4626D">
        <w:rPr>
          <w:rFonts w:ascii="仿宋" w:eastAsia="仿宋" w:hAnsi="仿宋" w:hint="eastAsia"/>
          <w:kern w:val="0"/>
          <w:sz w:val="32"/>
          <w:szCs w:val="32"/>
        </w:rPr>
        <w:t>（综合审判庭）、</w:t>
      </w:r>
      <w:r>
        <w:rPr>
          <w:rFonts w:ascii="仿宋" w:eastAsia="仿宋" w:hAnsi="仿宋" w:hint="eastAsia"/>
          <w:kern w:val="0"/>
          <w:sz w:val="32"/>
          <w:szCs w:val="32"/>
        </w:rPr>
        <w:t>执行局</w:t>
      </w:r>
      <w:r w:rsidR="00F4626D">
        <w:rPr>
          <w:rFonts w:ascii="仿宋" w:eastAsia="仿宋" w:hAnsi="仿宋" w:hint="eastAsia"/>
          <w:kern w:val="0"/>
          <w:sz w:val="32"/>
          <w:szCs w:val="32"/>
        </w:rPr>
        <w:t>、审判管理办公室（研究室）、队伍建设</w:t>
      </w:r>
      <w:r w:rsidR="00F4626D">
        <w:rPr>
          <w:rFonts w:ascii="仿宋" w:eastAsia="仿宋" w:hAnsi="仿宋" w:hint="eastAsia"/>
          <w:kern w:val="0"/>
          <w:sz w:val="32"/>
          <w:szCs w:val="32"/>
        </w:rPr>
        <w:lastRenderedPageBreak/>
        <w:t>科、综合办公室、司法警察大队</w:t>
      </w:r>
      <w:r>
        <w:rPr>
          <w:rFonts w:ascii="仿宋" w:eastAsia="仿宋" w:hAnsi="仿宋" w:hint="eastAsia"/>
          <w:kern w:val="0"/>
          <w:sz w:val="32"/>
          <w:szCs w:val="32"/>
        </w:rPr>
        <w:t>。按照党章和有关规定设置纪检组，不占机构限额。</w:t>
      </w:r>
    </w:p>
    <w:p w:rsidR="005D3156" w:rsidRDefault="007F7237" w:rsidP="005D3156">
      <w:pPr>
        <w:widowControl/>
        <w:spacing w:line="360" w:lineRule="auto"/>
        <w:ind w:firstLineChars="200" w:firstLine="640"/>
        <w:rPr>
          <w:rFonts w:eastAsia="仿宋_GB2312"/>
          <w:kern w:val="0"/>
          <w:sz w:val="32"/>
          <w:szCs w:val="32"/>
          <w:lang w:val="zh-CN"/>
        </w:rPr>
      </w:pPr>
      <w:r>
        <w:rPr>
          <w:rFonts w:eastAsia="仿宋_GB2312" w:hint="eastAsia"/>
          <w:kern w:val="0"/>
          <w:sz w:val="32"/>
          <w:szCs w:val="32"/>
          <w:lang w:val="zh-CN"/>
        </w:rPr>
        <w:t>本部门无附属单位，部门预算中仅包含部门本级预算</w:t>
      </w:r>
      <w:r w:rsidR="005D3156">
        <w:rPr>
          <w:rFonts w:eastAsia="仿宋_GB2312" w:hint="eastAsia"/>
          <w:kern w:val="0"/>
          <w:sz w:val="32"/>
          <w:szCs w:val="32"/>
          <w:lang w:val="zh-CN"/>
        </w:rPr>
        <w:t>。</w:t>
      </w:r>
    </w:p>
    <w:p w:rsidR="00397E5B" w:rsidRPr="005D3156" w:rsidRDefault="00397E5B" w:rsidP="005D3156">
      <w:pPr>
        <w:widowControl/>
        <w:spacing w:line="360" w:lineRule="auto"/>
        <w:ind w:firstLineChars="200" w:firstLine="643"/>
        <w:rPr>
          <w:rFonts w:eastAsia="仿宋_GB2312"/>
          <w:b/>
          <w:bCs/>
          <w:sz w:val="32"/>
          <w:szCs w:val="32"/>
        </w:rPr>
      </w:pPr>
      <w:r w:rsidRPr="005D3156">
        <w:rPr>
          <w:rFonts w:eastAsia="仿宋_GB2312"/>
          <w:b/>
          <w:bCs/>
          <w:sz w:val="32"/>
          <w:szCs w:val="32"/>
        </w:rPr>
        <w:t>三、部门人员构成</w:t>
      </w:r>
      <w:r w:rsidR="005D3156">
        <w:rPr>
          <w:rFonts w:eastAsia="仿宋_GB2312" w:hint="eastAsia"/>
          <w:b/>
          <w:bCs/>
          <w:sz w:val="32"/>
          <w:szCs w:val="32"/>
        </w:rPr>
        <w:t>（内容涉密，不予对外公开）</w:t>
      </w:r>
    </w:p>
    <w:p w:rsidR="00397E5B" w:rsidRPr="00996F2F" w:rsidRDefault="00397E5B" w:rsidP="00F444FB">
      <w:pPr>
        <w:widowControl/>
        <w:spacing w:line="580" w:lineRule="exact"/>
        <w:rPr>
          <w:rFonts w:eastAsia="黑体"/>
          <w:kern w:val="0"/>
          <w:sz w:val="36"/>
          <w:szCs w:val="36"/>
        </w:rPr>
      </w:pPr>
      <w:r w:rsidRPr="00996F2F">
        <w:rPr>
          <w:rFonts w:eastAsia="黑体"/>
          <w:kern w:val="0"/>
          <w:sz w:val="36"/>
          <w:szCs w:val="36"/>
        </w:rPr>
        <w:t>第二部分</w:t>
      </w:r>
      <w:r w:rsidR="005D3156">
        <w:rPr>
          <w:rFonts w:eastAsia="黑体" w:hint="eastAsia"/>
          <w:kern w:val="0"/>
          <w:sz w:val="36"/>
          <w:szCs w:val="36"/>
        </w:rPr>
        <w:t xml:space="preserve">    </w:t>
      </w:r>
      <w:r w:rsidR="00B46F63" w:rsidRPr="00B46F63">
        <w:rPr>
          <w:rFonts w:eastAsia="黑体" w:hint="eastAsia"/>
          <w:kern w:val="0"/>
          <w:sz w:val="36"/>
          <w:szCs w:val="36"/>
        </w:rPr>
        <w:t>伊美区人民法院</w:t>
      </w:r>
      <w:r w:rsidR="007B3CD8" w:rsidRPr="00996F2F">
        <w:rPr>
          <w:rFonts w:eastAsia="黑体"/>
          <w:kern w:val="0"/>
          <w:sz w:val="36"/>
          <w:szCs w:val="36"/>
        </w:rPr>
        <w:t>20</w:t>
      </w:r>
      <w:r w:rsidR="00F76A06">
        <w:rPr>
          <w:rFonts w:eastAsia="黑体" w:hint="eastAsia"/>
          <w:kern w:val="0"/>
          <w:sz w:val="36"/>
          <w:szCs w:val="36"/>
        </w:rPr>
        <w:t>2</w:t>
      </w:r>
      <w:r w:rsidR="004A4823">
        <w:rPr>
          <w:rFonts w:eastAsia="黑体" w:hint="eastAsia"/>
          <w:kern w:val="0"/>
          <w:sz w:val="36"/>
          <w:szCs w:val="36"/>
        </w:rPr>
        <w:t>1</w:t>
      </w:r>
      <w:r w:rsidRPr="00996F2F">
        <w:rPr>
          <w:rFonts w:eastAsia="黑体"/>
          <w:kern w:val="0"/>
          <w:sz w:val="36"/>
          <w:szCs w:val="36"/>
        </w:rPr>
        <w:t>年部门预算报表</w:t>
      </w:r>
    </w:p>
    <w:p w:rsidR="00397E5B" w:rsidRDefault="00397E5B" w:rsidP="00F444FB">
      <w:pPr>
        <w:widowControl/>
        <w:spacing w:line="580" w:lineRule="exact"/>
        <w:rPr>
          <w:rFonts w:eastAsia="仿宋_GB2312"/>
          <w:bCs/>
          <w:sz w:val="32"/>
          <w:szCs w:val="32"/>
        </w:rPr>
      </w:pPr>
      <w:r w:rsidRPr="00996F2F">
        <w:rPr>
          <w:rFonts w:eastAsia="仿宋_GB2312"/>
          <w:bCs/>
          <w:sz w:val="32"/>
          <w:szCs w:val="32"/>
        </w:rPr>
        <w:t>一、收支总表</w:t>
      </w:r>
    </w:p>
    <w:tbl>
      <w:tblPr>
        <w:tblW w:w="9215" w:type="dxa"/>
        <w:tblInd w:w="93" w:type="dxa"/>
        <w:tblLook w:val="04A0"/>
      </w:tblPr>
      <w:tblGrid>
        <w:gridCol w:w="4018"/>
        <w:gridCol w:w="1555"/>
        <w:gridCol w:w="1643"/>
        <w:gridCol w:w="1999"/>
      </w:tblGrid>
      <w:tr w:rsidR="007A451A" w:rsidRPr="00FF6013" w:rsidTr="00661623">
        <w:trPr>
          <w:trHeight w:val="452"/>
        </w:trPr>
        <w:tc>
          <w:tcPr>
            <w:tcW w:w="9215"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7A451A" w:rsidRPr="00FF6013" w:rsidRDefault="007A451A" w:rsidP="00173EBE">
            <w:pPr>
              <w:widowControl/>
              <w:jc w:val="right"/>
              <w:rPr>
                <w:rFonts w:asciiTheme="majorEastAsia" w:eastAsiaTheme="majorEastAsia" w:hAnsiTheme="majorEastAsia" w:cs="宋体"/>
                <w:bCs/>
                <w:kern w:val="0"/>
                <w:szCs w:val="21"/>
              </w:rPr>
            </w:pPr>
            <w:r w:rsidRPr="00FF6013">
              <w:rPr>
                <w:rFonts w:asciiTheme="majorEastAsia" w:eastAsiaTheme="majorEastAsia" w:hAnsiTheme="majorEastAsia" w:cs="宋体" w:hint="eastAsia"/>
                <w:bCs/>
                <w:kern w:val="0"/>
                <w:szCs w:val="21"/>
              </w:rPr>
              <w:t>金额单位：万元</w:t>
            </w:r>
          </w:p>
        </w:tc>
      </w:tr>
      <w:tr w:rsidR="007A451A" w:rsidRPr="00FF6013" w:rsidTr="00661623">
        <w:trPr>
          <w:trHeight w:val="482"/>
        </w:trPr>
        <w:tc>
          <w:tcPr>
            <w:tcW w:w="5573" w:type="dxa"/>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7A451A" w:rsidRPr="00FF6013" w:rsidRDefault="007A451A"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收    入</w:t>
            </w:r>
          </w:p>
        </w:tc>
        <w:tc>
          <w:tcPr>
            <w:tcW w:w="3642" w:type="dxa"/>
            <w:gridSpan w:val="2"/>
            <w:tcBorders>
              <w:top w:val="single" w:sz="4" w:space="0" w:color="C0C0C0"/>
              <w:left w:val="nil"/>
              <w:bottom w:val="single" w:sz="4" w:space="0" w:color="C0C0C0"/>
              <w:right w:val="single" w:sz="4" w:space="0" w:color="C0C0C0"/>
            </w:tcBorders>
            <w:shd w:val="clear" w:color="EFF2F7" w:fill="EFF2F7"/>
            <w:noWrap/>
            <w:vAlign w:val="center"/>
            <w:hideMark/>
          </w:tcPr>
          <w:p w:rsidR="007A451A" w:rsidRPr="00FF6013" w:rsidRDefault="007A451A" w:rsidP="00173EBE">
            <w:pPr>
              <w:widowControl/>
              <w:ind w:leftChars="-1926" w:left="-4045" w:firstLineChars="1830" w:firstLine="4042"/>
              <w:jc w:val="center"/>
              <w:rPr>
                <w:rFonts w:ascii="宋体" w:hAnsi="宋体" w:cs="宋体"/>
                <w:b/>
                <w:bCs/>
                <w:kern w:val="0"/>
                <w:sz w:val="22"/>
                <w:szCs w:val="22"/>
              </w:rPr>
            </w:pPr>
            <w:r w:rsidRPr="00FF6013">
              <w:rPr>
                <w:rFonts w:ascii="宋体" w:hAnsi="宋体" w:cs="宋体" w:hint="eastAsia"/>
                <w:b/>
                <w:bCs/>
                <w:kern w:val="0"/>
                <w:sz w:val="22"/>
                <w:szCs w:val="22"/>
              </w:rPr>
              <w:t>支    出</w:t>
            </w:r>
          </w:p>
        </w:tc>
      </w:tr>
      <w:tr w:rsidR="007A451A" w:rsidRPr="00FF6013" w:rsidTr="00661623">
        <w:trPr>
          <w:trHeight w:val="482"/>
        </w:trPr>
        <w:tc>
          <w:tcPr>
            <w:tcW w:w="4018" w:type="dxa"/>
            <w:tcBorders>
              <w:top w:val="nil"/>
              <w:left w:val="single" w:sz="4" w:space="0" w:color="C0C0C0"/>
              <w:bottom w:val="single" w:sz="4" w:space="0" w:color="C0C0C0"/>
              <w:right w:val="single" w:sz="4" w:space="0" w:color="C0C0C0"/>
            </w:tcBorders>
            <w:shd w:val="clear" w:color="EFF2F7" w:fill="EFF2F7"/>
            <w:noWrap/>
            <w:vAlign w:val="center"/>
            <w:hideMark/>
          </w:tcPr>
          <w:p w:rsidR="007A451A" w:rsidRPr="00FF6013" w:rsidRDefault="007A451A"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项    目</w:t>
            </w:r>
          </w:p>
        </w:tc>
        <w:tc>
          <w:tcPr>
            <w:tcW w:w="1555" w:type="dxa"/>
            <w:tcBorders>
              <w:top w:val="nil"/>
              <w:left w:val="nil"/>
              <w:bottom w:val="single" w:sz="4" w:space="0" w:color="C0C0C0"/>
              <w:right w:val="single" w:sz="4" w:space="0" w:color="C0C0C0"/>
            </w:tcBorders>
            <w:shd w:val="clear" w:color="EFF2F7" w:fill="EFF2F7"/>
            <w:noWrap/>
            <w:vAlign w:val="center"/>
            <w:hideMark/>
          </w:tcPr>
          <w:p w:rsidR="007A451A" w:rsidRPr="00FF6013" w:rsidRDefault="007A451A"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预算数</w:t>
            </w:r>
          </w:p>
        </w:tc>
        <w:tc>
          <w:tcPr>
            <w:tcW w:w="1643" w:type="dxa"/>
            <w:tcBorders>
              <w:top w:val="nil"/>
              <w:left w:val="nil"/>
              <w:bottom w:val="single" w:sz="4" w:space="0" w:color="C0C0C0"/>
              <w:right w:val="single" w:sz="4" w:space="0" w:color="C0C0C0"/>
            </w:tcBorders>
            <w:shd w:val="clear" w:color="EFF2F7" w:fill="EFF2F7"/>
            <w:noWrap/>
            <w:vAlign w:val="center"/>
            <w:hideMark/>
          </w:tcPr>
          <w:p w:rsidR="007A451A" w:rsidRPr="00FF6013" w:rsidRDefault="007A451A"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项    目</w:t>
            </w:r>
          </w:p>
        </w:tc>
        <w:tc>
          <w:tcPr>
            <w:tcW w:w="1999" w:type="dxa"/>
            <w:tcBorders>
              <w:top w:val="nil"/>
              <w:left w:val="nil"/>
              <w:bottom w:val="single" w:sz="4" w:space="0" w:color="C0C0C0"/>
              <w:right w:val="single" w:sz="4" w:space="0" w:color="C0C0C0"/>
            </w:tcBorders>
            <w:shd w:val="clear" w:color="EFF2F7" w:fill="EFF2F7"/>
            <w:noWrap/>
            <w:vAlign w:val="center"/>
            <w:hideMark/>
          </w:tcPr>
          <w:p w:rsidR="007A451A" w:rsidRPr="00FF6013" w:rsidRDefault="007A451A"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预算数</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一、本年收入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1,935.05</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一、本年支出</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1,935.05</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一般公共预算拨款收入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1,935.05</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公共安全支出</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1,555.74</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政府性基金预算拨款收入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社会保障和就业支出</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197.87</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国有资本经营预算拨款收入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卫生健康支出</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93.32</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财政专户管理资金收入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住房保障支出</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88.12</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事业收入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上级补助收入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附属单位上缴收入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事业单位经营收入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其他收入</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 </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二、上年结转结余</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left"/>
              <w:rPr>
                <w:rFonts w:ascii="宋体" w:hAnsi="宋体" w:cs="宋体"/>
                <w:kern w:val="0"/>
                <w:sz w:val="22"/>
                <w:szCs w:val="22"/>
              </w:rPr>
            </w:pPr>
            <w:r w:rsidRPr="00FF6013">
              <w:rPr>
                <w:rFonts w:ascii="宋体" w:hAnsi="宋体" w:cs="宋体" w:hint="eastAsia"/>
                <w:kern w:val="0"/>
                <w:sz w:val="22"/>
                <w:szCs w:val="22"/>
              </w:rPr>
              <w:t>二、年终结转结余</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7A451A" w:rsidRPr="00FF6013" w:rsidTr="00661623">
        <w:trPr>
          <w:trHeight w:val="452"/>
        </w:trPr>
        <w:tc>
          <w:tcPr>
            <w:tcW w:w="4018" w:type="dxa"/>
            <w:tcBorders>
              <w:top w:val="nil"/>
              <w:left w:val="single" w:sz="4" w:space="0" w:color="C0C0C0"/>
              <w:bottom w:val="single" w:sz="4" w:space="0" w:color="C0C0C0"/>
              <w:right w:val="single" w:sz="4" w:space="0" w:color="C0C0C0"/>
            </w:tcBorders>
            <w:shd w:val="clear" w:color="auto" w:fill="auto"/>
            <w:noWrap/>
            <w:vAlign w:val="center"/>
            <w:hideMark/>
          </w:tcPr>
          <w:p w:rsidR="007A451A" w:rsidRPr="00FF6013" w:rsidRDefault="007A451A"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收入总计</w:t>
            </w:r>
          </w:p>
        </w:tc>
        <w:tc>
          <w:tcPr>
            <w:tcW w:w="1555"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b/>
                <w:bCs/>
                <w:kern w:val="0"/>
                <w:sz w:val="22"/>
                <w:szCs w:val="22"/>
              </w:rPr>
            </w:pPr>
            <w:r w:rsidRPr="00FF6013">
              <w:rPr>
                <w:rFonts w:ascii="宋体" w:hAnsi="宋体" w:cs="宋体" w:hint="eastAsia"/>
                <w:b/>
                <w:bCs/>
                <w:kern w:val="0"/>
                <w:sz w:val="22"/>
                <w:szCs w:val="22"/>
              </w:rPr>
              <w:t>1,935.05</w:t>
            </w:r>
          </w:p>
        </w:tc>
        <w:tc>
          <w:tcPr>
            <w:tcW w:w="1643"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支出总计</w:t>
            </w:r>
          </w:p>
        </w:tc>
        <w:tc>
          <w:tcPr>
            <w:tcW w:w="1999" w:type="dxa"/>
            <w:tcBorders>
              <w:top w:val="nil"/>
              <w:left w:val="nil"/>
              <w:bottom w:val="single" w:sz="4" w:space="0" w:color="C0C0C0"/>
              <w:right w:val="single" w:sz="4" w:space="0" w:color="C0C0C0"/>
            </w:tcBorders>
            <w:shd w:val="clear" w:color="auto" w:fill="auto"/>
            <w:noWrap/>
            <w:vAlign w:val="center"/>
            <w:hideMark/>
          </w:tcPr>
          <w:p w:rsidR="007A451A" w:rsidRPr="00FF6013" w:rsidRDefault="007A451A" w:rsidP="00173EBE">
            <w:pPr>
              <w:widowControl/>
              <w:jc w:val="right"/>
              <w:rPr>
                <w:rFonts w:ascii="宋体" w:hAnsi="宋体" w:cs="宋体"/>
                <w:b/>
                <w:bCs/>
                <w:kern w:val="0"/>
                <w:sz w:val="22"/>
                <w:szCs w:val="22"/>
              </w:rPr>
            </w:pPr>
            <w:r w:rsidRPr="00FF6013">
              <w:rPr>
                <w:rFonts w:ascii="宋体" w:hAnsi="宋体" w:cs="宋体" w:hint="eastAsia"/>
                <w:b/>
                <w:bCs/>
                <w:kern w:val="0"/>
                <w:sz w:val="22"/>
                <w:szCs w:val="22"/>
              </w:rPr>
              <w:t>1,935.05</w:t>
            </w:r>
          </w:p>
        </w:tc>
      </w:tr>
    </w:tbl>
    <w:p w:rsidR="00001948" w:rsidRPr="00001948" w:rsidRDefault="00001948" w:rsidP="00001948">
      <w:pPr>
        <w:widowControl/>
        <w:rPr>
          <w:rFonts w:ascii="宋体" w:hAnsi="宋体" w:cs="Arial"/>
          <w:kern w:val="0"/>
          <w:sz w:val="20"/>
          <w:szCs w:val="20"/>
        </w:rPr>
      </w:pPr>
      <w:r w:rsidRPr="00001948">
        <w:rPr>
          <w:rFonts w:ascii="宋体" w:hAnsi="宋体" w:cs="Arial" w:hint="eastAsia"/>
          <w:kern w:val="0"/>
          <w:sz w:val="20"/>
          <w:szCs w:val="20"/>
        </w:rPr>
        <w:t>注：本表反映部门本年度的总收支和年末结转结余情况。</w:t>
      </w:r>
    </w:p>
    <w:p w:rsidR="00397E5B" w:rsidRDefault="00223858" w:rsidP="00F444FB">
      <w:pPr>
        <w:widowControl/>
        <w:spacing w:line="580" w:lineRule="exact"/>
        <w:rPr>
          <w:rFonts w:eastAsia="仿宋_GB2312"/>
          <w:bCs/>
          <w:sz w:val="32"/>
          <w:szCs w:val="32"/>
        </w:rPr>
      </w:pPr>
      <w:r>
        <w:rPr>
          <w:rFonts w:eastAsia="仿宋_GB2312"/>
          <w:bCs/>
          <w:sz w:val="32"/>
          <w:szCs w:val="32"/>
        </w:rPr>
        <w:t>二、</w:t>
      </w:r>
      <w:r w:rsidR="00397E5B" w:rsidRPr="00996F2F">
        <w:rPr>
          <w:rFonts w:eastAsia="仿宋_GB2312"/>
          <w:bCs/>
          <w:sz w:val="32"/>
          <w:szCs w:val="32"/>
        </w:rPr>
        <w:t>收入总表</w:t>
      </w:r>
    </w:p>
    <w:tbl>
      <w:tblPr>
        <w:tblW w:w="5000" w:type="pct"/>
        <w:tblLook w:val="04A0"/>
      </w:tblPr>
      <w:tblGrid>
        <w:gridCol w:w="675"/>
        <w:gridCol w:w="524"/>
        <w:gridCol w:w="832"/>
        <w:gridCol w:w="832"/>
        <w:gridCol w:w="832"/>
        <w:gridCol w:w="370"/>
        <w:gridCol w:w="369"/>
        <w:gridCol w:w="369"/>
        <w:gridCol w:w="369"/>
        <w:gridCol w:w="369"/>
        <w:gridCol w:w="369"/>
        <w:gridCol w:w="369"/>
        <w:gridCol w:w="369"/>
        <w:gridCol w:w="369"/>
        <w:gridCol w:w="369"/>
        <w:gridCol w:w="369"/>
        <w:gridCol w:w="369"/>
        <w:gridCol w:w="369"/>
        <w:gridCol w:w="369"/>
      </w:tblGrid>
      <w:tr w:rsidR="00661623" w:rsidRPr="00661623" w:rsidTr="00001948">
        <w:trPr>
          <w:trHeight w:val="390"/>
        </w:trPr>
        <w:tc>
          <w:tcPr>
            <w:tcW w:w="2710" w:type="pct"/>
            <w:gridSpan w:val="8"/>
            <w:tcBorders>
              <w:top w:val="single" w:sz="4" w:space="0" w:color="FFFFFF"/>
              <w:left w:val="single" w:sz="4" w:space="0" w:color="FFFFFF"/>
              <w:bottom w:val="nil"/>
              <w:right w:val="single" w:sz="4" w:space="0" w:color="FFFFFF"/>
            </w:tcBorders>
            <w:shd w:val="clear" w:color="auto" w:fill="auto"/>
            <w:noWrap/>
            <w:vAlign w:val="center"/>
            <w:hideMark/>
          </w:tcPr>
          <w:p w:rsidR="00661623" w:rsidRPr="00661623" w:rsidRDefault="00661623" w:rsidP="00661623">
            <w:pPr>
              <w:widowControl/>
              <w:jc w:val="lef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single" w:sz="4" w:space="0" w:color="FFFFFF"/>
              <w:left w:val="nil"/>
              <w:bottom w:val="nil"/>
              <w:right w:val="single" w:sz="4" w:space="0" w:color="FFFFFF"/>
            </w:tcBorders>
            <w:shd w:val="clear" w:color="auto" w:fill="auto"/>
            <w:vAlign w:val="center"/>
            <w:hideMark/>
          </w:tcPr>
          <w:p w:rsidR="00661623" w:rsidRPr="00661623" w:rsidRDefault="00661623" w:rsidP="00661623">
            <w:pPr>
              <w:widowControl/>
              <w:jc w:val="left"/>
              <w:rPr>
                <w:rFonts w:ascii="Arial" w:hAnsi="Arial" w:cs="Arial"/>
                <w:kern w:val="0"/>
                <w:sz w:val="18"/>
                <w:szCs w:val="18"/>
              </w:rPr>
            </w:pPr>
            <w:r w:rsidRPr="00661623">
              <w:rPr>
                <w:rFonts w:ascii="Arial" w:hAnsi="Arial" w:cs="Arial"/>
                <w:kern w:val="0"/>
                <w:sz w:val="18"/>
                <w:szCs w:val="18"/>
              </w:rPr>
              <w:t xml:space="preserve">　</w:t>
            </w:r>
          </w:p>
        </w:tc>
        <w:tc>
          <w:tcPr>
            <w:tcW w:w="208" w:type="pct"/>
            <w:tcBorders>
              <w:top w:val="single" w:sz="4" w:space="0" w:color="FFFFFF"/>
              <w:left w:val="nil"/>
              <w:bottom w:val="nil"/>
              <w:right w:val="single" w:sz="4" w:space="0" w:color="FFFFFF"/>
            </w:tcBorders>
            <w:shd w:val="clear" w:color="auto" w:fill="auto"/>
            <w:vAlign w:val="center"/>
            <w:hideMark/>
          </w:tcPr>
          <w:p w:rsidR="00661623" w:rsidRPr="00661623" w:rsidRDefault="00661623" w:rsidP="00661623">
            <w:pPr>
              <w:widowControl/>
              <w:jc w:val="left"/>
              <w:rPr>
                <w:rFonts w:ascii="Arial" w:hAnsi="Arial" w:cs="Arial"/>
                <w:kern w:val="0"/>
                <w:sz w:val="18"/>
                <w:szCs w:val="18"/>
              </w:rPr>
            </w:pPr>
            <w:r w:rsidRPr="00661623">
              <w:rPr>
                <w:rFonts w:ascii="Arial" w:hAnsi="Arial" w:cs="Arial"/>
                <w:kern w:val="0"/>
                <w:sz w:val="18"/>
                <w:szCs w:val="18"/>
              </w:rPr>
              <w:t xml:space="preserve">　</w:t>
            </w:r>
          </w:p>
        </w:tc>
        <w:tc>
          <w:tcPr>
            <w:tcW w:w="208" w:type="pct"/>
            <w:tcBorders>
              <w:top w:val="single" w:sz="4" w:space="0" w:color="FFFFFF"/>
              <w:left w:val="nil"/>
              <w:bottom w:val="nil"/>
              <w:right w:val="single" w:sz="4" w:space="0" w:color="FFFFFF"/>
            </w:tcBorders>
            <w:shd w:val="clear" w:color="auto" w:fill="auto"/>
            <w:vAlign w:val="center"/>
            <w:hideMark/>
          </w:tcPr>
          <w:p w:rsidR="00661623" w:rsidRPr="00661623" w:rsidRDefault="00661623" w:rsidP="00661623">
            <w:pPr>
              <w:widowControl/>
              <w:jc w:val="left"/>
              <w:rPr>
                <w:rFonts w:ascii="Arial" w:hAnsi="Arial" w:cs="Arial"/>
                <w:kern w:val="0"/>
                <w:sz w:val="18"/>
                <w:szCs w:val="18"/>
              </w:rPr>
            </w:pPr>
            <w:r w:rsidRPr="00661623">
              <w:rPr>
                <w:rFonts w:ascii="Arial" w:hAnsi="Arial" w:cs="Arial"/>
                <w:kern w:val="0"/>
                <w:sz w:val="18"/>
                <w:szCs w:val="18"/>
              </w:rPr>
              <w:t xml:space="preserve">　</w:t>
            </w:r>
          </w:p>
        </w:tc>
        <w:tc>
          <w:tcPr>
            <w:tcW w:w="208" w:type="pct"/>
            <w:tcBorders>
              <w:top w:val="single" w:sz="4" w:space="0" w:color="FFFFFF"/>
              <w:left w:val="nil"/>
              <w:bottom w:val="nil"/>
              <w:right w:val="single" w:sz="4" w:space="0" w:color="FFFFFF"/>
            </w:tcBorders>
            <w:shd w:val="clear" w:color="auto" w:fill="auto"/>
            <w:vAlign w:val="center"/>
            <w:hideMark/>
          </w:tcPr>
          <w:p w:rsidR="00661623" w:rsidRPr="00661623" w:rsidRDefault="00661623" w:rsidP="00661623">
            <w:pPr>
              <w:widowControl/>
              <w:jc w:val="left"/>
              <w:rPr>
                <w:rFonts w:ascii="Arial" w:hAnsi="Arial" w:cs="Arial"/>
                <w:kern w:val="0"/>
                <w:sz w:val="18"/>
                <w:szCs w:val="18"/>
              </w:rPr>
            </w:pPr>
            <w:r w:rsidRPr="00661623">
              <w:rPr>
                <w:rFonts w:ascii="Arial" w:hAnsi="Arial" w:cs="Arial"/>
                <w:kern w:val="0"/>
                <w:sz w:val="18"/>
                <w:szCs w:val="18"/>
              </w:rPr>
              <w:t xml:space="preserve">　</w:t>
            </w:r>
          </w:p>
        </w:tc>
        <w:tc>
          <w:tcPr>
            <w:tcW w:w="208" w:type="pct"/>
            <w:tcBorders>
              <w:top w:val="single" w:sz="4" w:space="0" w:color="FFFFFF"/>
              <w:left w:val="nil"/>
              <w:bottom w:val="nil"/>
              <w:right w:val="single" w:sz="4" w:space="0" w:color="FFFFFF"/>
            </w:tcBorders>
            <w:shd w:val="clear" w:color="auto" w:fill="auto"/>
            <w:vAlign w:val="center"/>
            <w:hideMark/>
          </w:tcPr>
          <w:p w:rsidR="00661623" w:rsidRPr="00661623" w:rsidRDefault="00661623" w:rsidP="00661623">
            <w:pPr>
              <w:widowControl/>
              <w:jc w:val="left"/>
              <w:rPr>
                <w:rFonts w:ascii="Arial" w:hAnsi="Arial" w:cs="Arial"/>
                <w:kern w:val="0"/>
                <w:sz w:val="18"/>
                <w:szCs w:val="18"/>
              </w:rPr>
            </w:pPr>
            <w:r w:rsidRPr="00661623">
              <w:rPr>
                <w:rFonts w:ascii="Arial" w:hAnsi="Arial" w:cs="Arial"/>
                <w:kern w:val="0"/>
                <w:sz w:val="18"/>
                <w:szCs w:val="18"/>
              </w:rPr>
              <w:t xml:space="preserve">　</w:t>
            </w:r>
          </w:p>
        </w:tc>
        <w:tc>
          <w:tcPr>
            <w:tcW w:w="1249" w:type="pct"/>
            <w:gridSpan w:val="6"/>
            <w:tcBorders>
              <w:top w:val="single" w:sz="4" w:space="0" w:color="FFFFFF"/>
              <w:left w:val="nil"/>
              <w:bottom w:val="nil"/>
              <w:right w:val="single" w:sz="4" w:space="0" w:color="FFFFFF"/>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金额单位：万元</w:t>
            </w:r>
          </w:p>
        </w:tc>
      </w:tr>
      <w:tr w:rsidR="00661623" w:rsidRPr="00661623" w:rsidTr="00001948">
        <w:trPr>
          <w:trHeight w:val="488"/>
        </w:trPr>
        <w:tc>
          <w:tcPr>
            <w:tcW w:w="381"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t>部门（单位）代码</w:t>
            </w:r>
          </w:p>
        </w:tc>
        <w:tc>
          <w:tcPr>
            <w:tcW w:w="296"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t>部门（单</w:t>
            </w:r>
            <w:r w:rsidRPr="00661623">
              <w:rPr>
                <w:rFonts w:ascii="宋体" w:hAnsi="宋体" w:cs="宋体" w:hint="eastAsia"/>
                <w:b/>
                <w:bCs/>
                <w:kern w:val="0"/>
                <w:sz w:val="22"/>
                <w:szCs w:val="22"/>
              </w:rPr>
              <w:lastRenderedPageBreak/>
              <w:t>位）</w:t>
            </w:r>
            <w:r w:rsidRPr="00661623">
              <w:rPr>
                <w:rFonts w:ascii="宋体" w:hAnsi="宋体" w:cs="宋体" w:hint="eastAsia"/>
                <w:b/>
                <w:bCs/>
                <w:kern w:val="0"/>
                <w:sz w:val="22"/>
                <w:szCs w:val="22"/>
              </w:rPr>
              <w:br/>
              <w:t>名称</w:t>
            </w:r>
          </w:p>
        </w:tc>
        <w:tc>
          <w:tcPr>
            <w:tcW w:w="469"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合计</w:t>
            </w:r>
          </w:p>
        </w:tc>
        <w:tc>
          <w:tcPr>
            <w:tcW w:w="2605" w:type="pct"/>
            <w:gridSpan w:val="10"/>
            <w:tcBorders>
              <w:top w:val="single" w:sz="4" w:space="0" w:color="C2C3C4"/>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t>本年收入</w:t>
            </w:r>
          </w:p>
        </w:tc>
        <w:tc>
          <w:tcPr>
            <w:tcW w:w="1249" w:type="pct"/>
            <w:gridSpan w:val="6"/>
            <w:tcBorders>
              <w:top w:val="single" w:sz="4" w:space="0" w:color="C2C3C4"/>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t>上年结转结余</w:t>
            </w:r>
          </w:p>
        </w:tc>
      </w:tr>
      <w:tr w:rsidR="00661623" w:rsidRPr="00661623" w:rsidTr="00001948">
        <w:trPr>
          <w:trHeight w:val="604"/>
        </w:trPr>
        <w:tc>
          <w:tcPr>
            <w:tcW w:w="381" w:type="pct"/>
            <w:vMerge/>
            <w:tcBorders>
              <w:top w:val="single" w:sz="4" w:space="0" w:color="C2C3C4"/>
              <w:left w:val="single" w:sz="4" w:space="0" w:color="C2C3C4"/>
              <w:bottom w:val="single" w:sz="4" w:space="0" w:color="C2C3C4"/>
              <w:right w:val="single" w:sz="4" w:space="0" w:color="C2C3C4"/>
            </w:tcBorders>
            <w:vAlign w:val="center"/>
            <w:hideMark/>
          </w:tcPr>
          <w:p w:rsidR="00661623" w:rsidRPr="00661623" w:rsidRDefault="00661623" w:rsidP="00661623">
            <w:pPr>
              <w:widowControl/>
              <w:jc w:val="left"/>
              <w:rPr>
                <w:rFonts w:ascii="宋体" w:hAnsi="宋体" w:cs="宋体"/>
                <w:b/>
                <w:bCs/>
                <w:kern w:val="0"/>
                <w:sz w:val="22"/>
                <w:szCs w:val="22"/>
              </w:rPr>
            </w:pPr>
          </w:p>
        </w:tc>
        <w:tc>
          <w:tcPr>
            <w:tcW w:w="296" w:type="pct"/>
            <w:vMerge/>
            <w:tcBorders>
              <w:top w:val="single" w:sz="4" w:space="0" w:color="C2C3C4"/>
              <w:left w:val="single" w:sz="4" w:space="0" w:color="C2C3C4"/>
              <w:bottom w:val="single" w:sz="4" w:space="0" w:color="C2C3C4"/>
              <w:right w:val="single" w:sz="4" w:space="0" w:color="C2C3C4"/>
            </w:tcBorders>
            <w:vAlign w:val="center"/>
            <w:hideMark/>
          </w:tcPr>
          <w:p w:rsidR="00661623" w:rsidRPr="00661623" w:rsidRDefault="00661623" w:rsidP="00661623">
            <w:pPr>
              <w:widowControl/>
              <w:jc w:val="left"/>
              <w:rPr>
                <w:rFonts w:ascii="宋体" w:hAnsi="宋体" w:cs="宋体"/>
                <w:b/>
                <w:bCs/>
                <w:kern w:val="0"/>
                <w:sz w:val="22"/>
                <w:szCs w:val="22"/>
              </w:rPr>
            </w:pPr>
          </w:p>
        </w:tc>
        <w:tc>
          <w:tcPr>
            <w:tcW w:w="469" w:type="pct"/>
            <w:vMerge/>
            <w:tcBorders>
              <w:top w:val="single" w:sz="4" w:space="0" w:color="C2C3C4"/>
              <w:left w:val="single" w:sz="4" w:space="0" w:color="C2C3C4"/>
              <w:bottom w:val="single" w:sz="4" w:space="0" w:color="C2C3C4"/>
              <w:right w:val="single" w:sz="4" w:space="0" w:color="C2C3C4"/>
            </w:tcBorders>
            <w:vAlign w:val="center"/>
            <w:hideMark/>
          </w:tcPr>
          <w:p w:rsidR="00661623" w:rsidRPr="00661623" w:rsidRDefault="00661623" w:rsidP="00661623">
            <w:pPr>
              <w:widowControl/>
              <w:jc w:val="left"/>
              <w:rPr>
                <w:rFonts w:ascii="宋体" w:hAnsi="宋体" w:cs="宋体"/>
                <w:b/>
                <w:bCs/>
                <w:kern w:val="0"/>
                <w:sz w:val="22"/>
                <w:szCs w:val="22"/>
              </w:rPr>
            </w:pPr>
          </w:p>
        </w:tc>
        <w:tc>
          <w:tcPr>
            <w:tcW w:w="469"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t>小计</w:t>
            </w:r>
          </w:p>
        </w:tc>
        <w:tc>
          <w:tcPr>
            <w:tcW w:w="469"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t>一般公共</w:t>
            </w:r>
            <w:r w:rsidRPr="00661623">
              <w:rPr>
                <w:rFonts w:ascii="宋体" w:hAnsi="宋体" w:cs="宋体" w:hint="eastAsia"/>
                <w:b/>
                <w:bCs/>
                <w:kern w:val="0"/>
                <w:sz w:val="22"/>
                <w:szCs w:val="22"/>
              </w:rPr>
              <w:lastRenderedPageBreak/>
              <w:t>预算</w:t>
            </w:r>
          </w:p>
        </w:tc>
        <w:tc>
          <w:tcPr>
            <w:tcW w:w="209"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政府</w:t>
            </w:r>
            <w:r w:rsidRPr="00661623">
              <w:rPr>
                <w:rFonts w:ascii="宋体" w:hAnsi="宋体" w:cs="宋体" w:hint="eastAsia"/>
                <w:b/>
                <w:bCs/>
                <w:kern w:val="0"/>
                <w:sz w:val="22"/>
                <w:szCs w:val="22"/>
              </w:rPr>
              <w:lastRenderedPageBreak/>
              <w:t>性基金预算</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国有</w:t>
            </w:r>
            <w:r w:rsidRPr="00661623">
              <w:rPr>
                <w:rFonts w:ascii="宋体" w:hAnsi="宋体" w:cs="宋体" w:hint="eastAsia"/>
                <w:b/>
                <w:bCs/>
                <w:kern w:val="0"/>
                <w:sz w:val="22"/>
                <w:szCs w:val="22"/>
              </w:rPr>
              <w:lastRenderedPageBreak/>
              <w:t>资本经营预算</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财政</w:t>
            </w:r>
            <w:r w:rsidRPr="00661623">
              <w:rPr>
                <w:rFonts w:ascii="宋体" w:hAnsi="宋体" w:cs="宋体" w:hint="eastAsia"/>
                <w:b/>
                <w:bCs/>
                <w:kern w:val="0"/>
                <w:sz w:val="22"/>
                <w:szCs w:val="22"/>
              </w:rPr>
              <w:lastRenderedPageBreak/>
              <w:t>专户管理资金</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事业</w:t>
            </w:r>
            <w:r w:rsidRPr="00661623">
              <w:rPr>
                <w:rFonts w:ascii="宋体" w:hAnsi="宋体" w:cs="宋体" w:hint="eastAsia"/>
                <w:b/>
                <w:bCs/>
                <w:kern w:val="0"/>
                <w:sz w:val="22"/>
                <w:szCs w:val="22"/>
              </w:rPr>
              <w:lastRenderedPageBreak/>
              <w:t>收入</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事业</w:t>
            </w:r>
            <w:r w:rsidRPr="00661623">
              <w:rPr>
                <w:rFonts w:ascii="宋体" w:hAnsi="宋体" w:cs="宋体" w:hint="eastAsia"/>
                <w:b/>
                <w:bCs/>
                <w:kern w:val="0"/>
                <w:sz w:val="22"/>
                <w:szCs w:val="22"/>
              </w:rPr>
              <w:lastRenderedPageBreak/>
              <w:t>单位经营收入</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上级</w:t>
            </w:r>
            <w:r w:rsidRPr="00661623">
              <w:rPr>
                <w:rFonts w:ascii="宋体" w:hAnsi="宋体" w:cs="宋体" w:hint="eastAsia"/>
                <w:b/>
                <w:bCs/>
                <w:kern w:val="0"/>
                <w:sz w:val="22"/>
                <w:szCs w:val="22"/>
              </w:rPr>
              <w:lastRenderedPageBreak/>
              <w:t>补助收入</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附属</w:t>
            </w:r>
            <w:r w:rsidRPr="00661623">
              <w:rPr>
                <w:rFonts w:ascii="宋体" w:hAnsi="宋体" w:cs="宋体" w:hint="eastAsia"/>
                <w:b/>
                <w:bCs/>
                <w:kern w:val="0"/>
                <w:sz w:val="22"/>
                <w:szCs w:val="22"/>
              </w:rPr>
              <w:lastRenderedPageBreak/>
              <w:t>单位上缴收入</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其他</w:t>
            </w:r>
            <w:r w:rsidRPr="00661623">
              <w:rPr>
                <w:rFonts w:ascii="宋体" w:hAnsi="宋体" w:cs="宋体" w:hint="eastAsia"/>
                <w:b/>
                <w:bCs/>
                <w:kern w:val="0"/>
                <w:sz w:val="22"/>
                <w:szCs w:val="22"/>
              </w:rPr>
              <w:lastRenderedPageBreak/>
              <w:t>收入</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小计</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t>一般</w:t>
            </w:r>
            <w:r w:rsidRPr="00661623">
              <w:rPr>
                <w:rFonts w:ascii="宋体" w:hAnsi="宋体" w:cs="宋体" w:hint="eastAsia"/>
                <w:b/>
                <w:bCs/>
                <w:kern w:val="0"/>
                <w:sz w:val="22"/>
                <w:szCs w:val="22"/>
              </w:rPr>
              <w:lastRenderedPageBreak/>
              <w:t>公共预算</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政府</w:t>
            </w:r>
            <w:r w:rsidRPr="00661623">
              <w:rPr>
                <w:rFonts w:ascii="宋体" w:hAnsi="宋体" w:cs="宋体" w:hint="eastAsia"/>
                <w:b/>
                <w:bCs/>
                <w:kern w:val="0"/>
                <w:sz w:val="22"/>
                <w:szCs w:val="22"/>
              </w:rPr>
              <w:lastRenderedPageBreak/>
              <w:t>性基金预算</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国有</w:t>
            </w:r>
            <w:r w:rsidRPr="00661623">
              <w:rPr>
                <w:rFonts w:ascii="宋体" w:hAnsi="宋体" w:cs="宋体" w:hint="eastAsia"/>
                <w:b/>
                <w:bCs/>
                <w:kern w:val="0"/>
                <w:sz w:val="22"/>
                <w:szCs w:val="22"/>
              </w:rPr>
              <w:lastRenderedPageBreak/>
              <w:t>资本经营预算</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财政</w:t>
            </w:r>
            <w:r w:rsidRPr="00661623">
              <w:rPr>
                <w:rFonts w:ascii="宋体" w:hAnsi="宋体" w:cs="宋体" w:hint="eastAsia"/>
                <w:b/>
                <w:bCs/>
                <w:kern w:val="0"/>
                <w:sz w:val="22"/>
                <w:szCs w:val="22"/>
              </w:rPr>
              <w:lastRenderedPageBreak/>
              <w:t>专户管理资金</w:t>
            </w:r>
          </w:p>
        </w:tc>
        <w:tc>
          <w:tcPr>
            <w:tcW w:w="208" w:type="pct"/>
            <w:tcBorders>
              <w:top w:val="nil"/>
              <w:left w:val="nil"/>
              <w:bottom w:val="single" w:sz="4" w:space="0" w:color="C2C3C4"/>
              <w:right w:val="single" w:sz="4" w:space="0" w:color="C2C3C4"/>
            </w:tcBorders>
            <w:shd w:val="clear" w:color="EFF2F7" w:fill="EFF2F7"/>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单位</w:t>
            </w:r>
            <w:r w:rsidRPr="00661623">
              <w:rPr>
                <w:rFonts w:ascii="宋体" w:hAnsi="宋体" w:cs="宋体" w:hint="eastAsia"/>
                <w:b/>
                <w:bCs/>
                <w:kern w:val="0"/>
                <w:sz w:val="22"/>
                <w:szCs w:val="22"/>
              </w:rPr>
              <w:lastRenderedPageBreak/>
              <w:t>资金</w:t>
            </w:r>
          </w:p>
        </w:tc>
      </w:tr>
      <w:tr w:rsidR="00661623" w:rsidRPr="00661623" w:rsidTr="00001948">
        <w:trPr>
          <w:trHeight w:val="458"/>
        </w:trPr>
        <w:tc>
          <w:tcPr>
            <w:tcW w:w="676" w:type="pct"/>
            <w:gridSpan w:val="2"/>
            <w:tcBorders>
              <w:top w:val="single" w:sz="4" w:space="0" w:color="C2C3C4"/>
              <w:left w:val="single" w:sz="4" w:space="0" w:color="C2C3C4"/>
              <w:bottom w:val="single" w:sz="4" w:space="0" w:color="C2C3C4"/>
              <w:right w:val="single" w:sz="4" w:space="0" w:color="C2C3C4"/>
            </w:tcBorders>
            <w:shd w:val="clear" w:color="auto" w:fill="auto"/>
            <w:noWrap/>
            <w:vAlign w:val="center"/>
            <w:hideMark/>
          </w:tcPr>
          <w:p w:rsidR="00661623" w:rsidRPr="00661623" w:rsidRDefault="00661623" w:rsidP="00661623">
            <w:pPr>
              <w:widowControl/>
              <w:jc w:val="center"/>
              <w:rPr>
                <w:rFonts w:ascii="宋体" w:hAnsi="宋体" w:cs="宋体"/>
                <w:b/>
                <w:bCs/>
                <w:kern w:val="0"/>
                <w:sz w:val="22"/>
                <w:szCs w:val="22"/>
              </w:rPr>
            </w:pPr>
            <w:r w:rsidRPr="00661623">
              <w:rPr>
                <w:rFonts w:ascii="宋体" w:hAnsi="宋体" w:cs="宋体" w:hint="eastAsia"/>
                <w:b/>
                <w:bCs/>
                <w:kern w:val="0"/>
                <w:sz w:val="22"/>
                <w:szCs w:val="22"/>
              </w:rPr>
              <w:lastRenderedPageBreak/>
              <w:t>合  计</w:t>
            </w:r>
          </w:p>
        </w:tc>
        <w:tc>
          <w:tcPr>
            <w:tcW w:w="46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1,935.05</w:t>
            </w:r>
          </w:p>
        </w:tc>
        <w:tc>
          <w:tcPr>
            <w:tcW w:w="46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1,935.05</w:t>
            </w:r>
          </w:p>
        </w:tc>
        <w:tc>
          <w:tcPr>
            <w:tcW w:w="46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1,935.05</w:t>
            </w:r>
          </w:p>
        </w:tc>
        <w:tc>
          <w:tcPr>
            <w:tcW w:w="20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b/>
                <w:bCs/>
                <w:kern w:val="0"/>
                <w:sz w:val="22"/>
                <w:szCs w:val="22"/>
              </w:rPr>
            </w:pPr>
            <w:r w:rsidRPr="00661623">
              <w:rPr>
                <w:rFonts w:ascii="宋体" w:hAnsi="宋体" w:cs="宋体" w:hint="eastAsia"/>
                <w:b/>
                <w:bCs/>
                <w:kern w:val="0"/>
                <w:sz w:val="22"/>
                <w:szCs w:val="22"/>
              </w:rPr>
              <w:t xml:space="preserve">　</w:t>
            </w:r>
          </w:p>
        </w:tc>
      </w:tr>
      <w:tr w:rsidR="00661623" w:rsidRPr="00661623" w:rsidTr="00001948">
        <w:trPr>
          <w:trHeight w:val="784"/>
        </w:trPr>
        <w:tc>
          <w:tcPr>
            <w:tcW w:w="381" w:type="pct"/>
            <w:tcBorders>
              <w:top w:val="nil"/>
              <w:left w:val="single" w:sz="4" w:space="0" w:color="C2C3C4"/>
              <w:bottom w:val="single" w:sz="4" w:space="0" w:color="C2C3C4"/>
              <w:right w:val="single" w:sz="4" w:space="0" w:color="C2C3C4"/>
            </w:tcBorders>
            <w:shd w:val="clear" w:color="auto" w:fill="auto"/>
            <w:vAlign w:val="center"/>
            <w:hideMark/>
          </w:tcPr>
          <w:p w:rsidR="00661623" w:rsidRPr="00661623" w:rsidRDefault="00661623" w:rsidP="00661623">
            <w:pPr>
              <w:widowControl/>
              <w:jc w:val="left"/>
              <w:rPr>
                <w:rFonts w:ascii="宋体" w:hAnsi="宋体" w:cs="宋体"/>
                <w:kern w:val="0"/>
                <w:sz w:val="22"/>
                <w:szCs w:val="22"/>
              </w:rPr>
            </w:pPr>
            <w:r w:rsidRPr="00661623">
              <w:rPr>
                <w:rFonts w:ascii="宋体" w:hAnsi="宋体" w:cs="宋体" w:hint="eastAsia"/>
                <w:kern w:val="0"/>
                <w:sz w:val="22"/>
                <w:szCs w:val="22"/>
              </w:rPr>
              <w:t>643</w:t>
            </w:r>
          </w:p>
        </w:tc>
        <w:tc>
          <w:tcPr>
            <w:tcW w:w="296" w:type="pct"/>
            <w:tcBorders>
              <w:top w:val="nil"/>
              <w:left w:val="nil"/>
              <w:bottom w:val="single" w:sz="4" w:space="0" w:color="C2C3C4"/>
              <w:right w:val="single" w:sz="4" w:space="0" w:color="C2C3C4"/>
            </w:tcBorders>
            <w:shd w:val="clear" w:color="auto" w:fill="auto"/>
            <w:vAlign w:val="center"/>
            <w:hideMark/>
          </w:tcPr>
          <w:p w:rsidR="00661623" w:rsidRPr="00661623" w:rsidRDefault="00661623" w:rsidP="00661623">
            <w:pPr>
              <w:widowControl/>
              <w:jc w:val="left"/>
              <w:rPr>
                <w:rFonts w:ascii="宋体" w:hAnsi="宋体" w:cs="宋体"/>
                <w:kern w:val="0"/>
                <w:sz w:val="22"/>
                <w:szCs w:val="22"/>
              </w:rPr>
            </w:pPr>
            <w:r w:rsidRPr="00661623">
              <w:rPr>
                <w:rFonts w:ascii="宋体" w:hAnsi="宋体" w:cs="宋体" w:hint="eastAsia"/>
                <w:kern w:val="0"/>
                <w:sz w:val="22"/>
                <w:szCs w:val="22"/>
              </w:rPr>
              <w:t>伊春中级法院</w:t>
            </w:r>
          </w:p>
        </w:tc>
        <w:tc>
          <w:tcPr>
            <w:tcW w:w="46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1,935.05</w:t>
            </w:r>
          </w:p>
        </w:tc>
        <w:tc>
          <w:tcPr>
            <w:tcW w:w="46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1,935.05</w:t>
            </w:r>
          </w:p>
        </w:tc>
        <w:tc>
          <w:tcPr>
            <w:tcW w:w="46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1,935.05</w:t>
            </w:r>
          </w:p>
        </w:tc>
        <w:tc>
          <w:tcPr>
            <w:tcW w:w="20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r>
      <w:tr w:rsidR="00661623" w:rsidRPr="00661623" w:rsidTr="00001948">
        <w:trPr>
          <w:trHeight w:val="784"/>
        </w:trPr>
        <w:tc>
          <w:tcPr>
            <w:tcW w:w="381" w:type="pct"/>
            <w:tcBorders>
              <w:top w:val="nil"/>
              <w:left w:val="single" w:sz="4" w:space="0" w:color="C2C3C4"/>
              <w:bottom w:val="single" w:sz="4" w:space="0" w:color="C2C3C4"/>
              <w:right w:val="single" w:sz="4" w:space="0" w:color="C2C3C4"/>
            </w:tcBorders>
            <w:shd w:val="clear" w:color="auto" w:fill="auto"/>
            <w:vAlign w:val="center"/>
            <w:hideMark/>
          </w:tcPr>
          <w:p w:rsidR="00661623" w:rsidRPr="00661623" w:rsidRDefault="00661623" w:rsidP="00661623">
            <w:pPr>
              <w:widowControl/>
              <w:jc w:val="left"/>
              <w:rPr>
                <w:rFonts w:ascii="宋体" w:hAnsi="宋体" w:cs="宋体"/>
                <w:kern w:val="0"/>
                <w:sz w:val="22"/>
                <w:szCs w:val="22"/>
              </w:rPr>
            </w:pPr>
            <w:r w:rsidRPr="00661623">
              <w:rPr>
                <w:rFonts w:ascii="宋体" w:hAnsi="宋体" w:cs="宋体" w:hint="eastAsia"/>
                <w:kern w:val="0"/>
                <w:sz w:val="22"/>
                <w:szCs w:val="22"/>
              </w:rPr>
              <w:t>643002</w:t>
            </w:r>
          </w:p>
        </w:tc>
        <w:tc>
          <w:tcPr>
            <w:tcW w:w="296" w:type="pct"/>
            <w:tcBorders>
              <w:top w:val="nil"/>
              <w:left w:val="nil"/>
              <w:bottom w:val="single" w:sz="4" w:space="0" w:color="C2C3C4"/>
              <w:right w:val="single" w:sz="4" w:space="0" w:color="C2C3C4"/>
            </w:tcBorders>
            <w:shd w:val="clear" w:color="auto" w:fill="auto"/>
            <w:vAlign w:val="center"/>
            <w:hideMark/>
          </w:tcPr>
          <w:p w:rsidR="00661623" w:rsidRPr="00661623" w:rsidRDefault="00661623" w:rsidP="00661623">
            <w:pPr>
              <w:widowControl/>
              <w:jc w:val="left"/>
              <w:rPr>
                <w:rFonts w:ascii="宋体" w:hAnsi="宋体" w:cs="宋体"/>
                <w:kern w:val="0"/>
                <w:sz w:val="22"/>
                <w:szCs w:val="22"/>
              </w:rPr>
            </w:pPr>
            <w:r w:rsidRPr="00661623">
              <w:rPr>
                <w:rFonts w:ascii="宋体" w:hAnsi="宋体" w:cs="宋体" w:hint="eastAsia"/>
                <w:kern w:val="0"/>
                <w:sz w:val="22"/>
                <w:szCs w:val="22"/>
              </w:rPr>
              <w:t>伊春市伊美区人民法院</w:t>
            </w:r>
          </w:p>
        </w:tc>
        <w:tc>
          <w:tcPr>
            <w:tcW w:w="46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1,935.05</w:t>
            </w:r>
          </w:p>
        </w:tc>
        <w:tc>
          <w:tcPr>
            <w:tcW w:w="46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1,935.05</w:t>
            </w:r>
          </w:p>
        </w:tc>
        <w:tc>
          <w:tcPr>
            <w:tcW w:w="46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1,935.05</w:t>
            </w:r>
          </w:p>
        </w:tc>
        <w:tc>
          <w:tcPr>
            <w:tcW w:w="209"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c>
          <w:tcPr>
            <w:tcW w:w="208" w:type="pct"/>
            <w:tcBorders>
              <w:top w:val="nil"/>
              <w:left w:val="nil"/>
              <w:bottom w:val="single" w:sz="4" w:space="0" w:color="C2C3C4"/>
              <w:right w:val="single" w:sz="4" w:space="0" w:color="C2C3C4"/>
            </w:tcBorders>
            <w:shd w:val="clear" w:color="auto" w:fill="auto"/>
            <w:noWrap/>
            <w:vAlign w:val="center"/>
            <w:hideMark/>
          </w:tcPr>
          <w:p w:rsidR="00661623" w:rsidRPr="00661623" w:rsidRDefault="00661623" w:rsidP="00661623">
            <w:pPr>
              <w:widowControl/>
              <w:jc w:val="right"/>
              <w:rPr>
                <w:rFonts w:ascii="宋体" w:hAnsi="宋体" w:cs="宋体"/>
                <w:kern w:val="0"/>
                <w:sz w:val="22"/>
                <w:szCs w:val="22"/>
              </w:rPr>
            </w:pPr>
            <w:r w:rsidRPr="00661623">
              <w:rPr>
                <w:rFonts w:ascii="宋体" w:hAnsi="宋体" w:cs="宋体" w:hint="eastAsia"/>
                <w:kern w:val="0"/>
                <w:sz w:val="22"/>
                <w:szCs w:val="22"/>
              </w:rPr>
              <w:t xml:space="preserve">　</w:t>
            </w:r>
          </w:p>
        </w:tc>
      </w:tr>
    </w:tbl>
    <w:p w:rsidR="003959E4" w:rsidRPr="00001948" w:rsidRDefault="00001948" w:rsidP="00001948">
      <w:pPr>
        <w:widowControl/>
        <w:rPr>
          <w:rFonts w:ascii="宋体" w:hAnsi="宋体" w:cs="Arial"/>
          <w:kern w:val="0"/>
          <w:sz w:val="20"/>
          <w:szCs w:val="20"/>
        </w:rPr>
      </w:pPr>
      <w:r w:rsidRPr="00001948">
        <w:rPr>
          <w:rFonts w:ascii="宋体" w:hAnsi="宋体" w:cs="Arial" w:hint="eastAsia"/>
          <w:kern w:val="0"/>
          <w:sz w:val="20"/>
          <w:szCs w:val="20"/>
        </w:rPr>
        <w:t>注：本表反映部门本年度取得的各项收入情况。</w:t>
      </w:r>
    </w:p>
    <w:p w:rsidR="00397E5B" w:rsidRDefault="00223858" w:rsidP="00F444FB">
      <w:pPr>
        <w:widowControl/>
        <w:spacing w:line="580" w:lineRule="exact"/>
        <w:rPr>
          <w:rFonts w:eastAsia="仿宋_GB2312"/>
          <w:bCs/>
          <w:sz w:val="32"/>
          <w:szCs w:val="32"/>
        </w:rPr>
      </w:pPr>
      <w:r>
        <w:rPr>
          <w:rFonts w:eastAsia="仿宋_GB2312"/>
          <w:bCs/>
          <w:sz w:val="32"/>
          <w:szCs w:val="32"/>
        </w:rPr>
        <w:t>三、</w:t>
      </w:r>
      <w:r w:rsidR="00397E5B" w:rsidRPr="00996F2F">
        <w:rPr>
          <w:rFonts w:eastAsia="仿宋_GB2312"/>
          <w:bCs/>
          <w:sz w:val="32"/>
          <w:szCs w:val="32"/>
        </w:rPr>
        <w:t>支出总表</w:t>
      </w:r>
    </w:p>
    <w:tbl>
      <w:tblPr>
        <w:tblW w:w="4959" w:type="pct"/>
        <w:tblInd w:w="-318" w:type="dxa"/>
        <w:tblLayout w:type="fixed"/>
        <w:tblLook w:val="04A0"/>
      </w:tblPr>
      <w:tblGrid>
        <w:gridCol w:w="946"/>
        <w:gridCol w:w="341"/>
        <w:gridCol w:w="1378"/>
        <w:gridCol w:w="1304"/>
        <w:gridCol w:w="1134"/>
        <w:gridCol w:w="1134"/>
        <w:gridCol w:w="708"/>
        <w:gridCol w:w="851"/>
        <w:gridCol w:w="993"/>
      </w:tblGrid>
      <w:tr w:rsidR="003959E4" w:rsidRPr="00FF6013" w:rsidTr="003959E4">
        <w:trPr>
          <w:trHeight w:val="458"/>
        </w:trPr>
        <w:tc>
          <w:tcPr>
            <w:tcW w:w="5000" w:type="pct"/>
            <w:gridSpan w:val="9"/>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959E4" w:rsidRPr="00FF6013" w:rsidRDefault="003959E4" w:rsidP="003959E4">
            <w:pPr>
              <w:widowControl/>
              <w:jc w:val="right"/>
              <w:rPr>
                <w:rFonts w:ascii="黑体" w:eastAsia="黑体" w:hAnsi="黑体" w:cs="宋体"/>
                <w:b/>
                <w:bCs/>
                <w:kern w:val="0"/>
                <w:sz w:val="32"/>
                <w:szCs w:val="32"/>
              </w:rPr>
            </w:pPr>
            <w:r w:rsidRPr="00FF6013">
              <w:rPr>
                <w:rFonts w:asciiTheme="majorEastAsia" w:eastAsiaTheme="majorEastAsia" w:hAnsiTheme="majorEastAsia" w:cs="宋体" w:hint="eastAsia"/>
                <w:bCs/>
                <w:kern w:val="0"/>
                <w:szCs w:val="21"/>
              </w:rPr>
              <w:t>金额单位：万元</w:t>
            </w:r>
          </w:p>
        </w:tc>
      </w:tr>
      <w:tr w:rsidR="003959E4" w:rsidRPr="00FF6013" w:rsidTr="003959E4">
        <w:trPr>
          <w:trHeight w:val="784"/>
        </w:trPr>
        <w:tc>
          <w:tcPr>
            <w:tcW w:w="538" w:type="pc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FF6013" w:rsidRDefault="003959E4"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科目编码</w:t>
            </w:r>
          </w:p>
        </w:tc>
        <w:tc>
          <w:tcPr>
            <w:tcW w:w="978" w:type="pct"/>
            <w:gridSpan w:val="2"/>
            <w:tcBorders>
              <w:top w:val="single" w:sz="4" w:space="0" w:color="C2C3C4"/>
              <w:left w:val="nil"/>
              <w:bottom w:val="single" w:sz="4" w:space="0" w:color="C2C3C4"/>
              <w:right w:val="single" w:sz="4" w:space="0" w:color="C2C3C4"/>
            </w:tcBorders>
            <w:shd w:val="clear" w:color="EFF2F7" w:fill="EFF2F7"/>
            <w:vAlign w:val="center"/>
            <w:hideMark/>
          </w:tcPr>
          <w:p w:rsidR="003959E4" w:rsidRPr="00FF6013" w:rsidRDefault="003959E4"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科目名称</w:t>
            </w:r>
          </w:p>
        </w:tc>
        <w:tc>
          <w:tcPr>
            <w:tcW w:w="742"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FF6013" w:rsidRDefault="003959E4"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合计</w:t>
            </w:r>
          </w:p>
        </w:tc>
        <w:tc>
          <w:tcPr>
            <w:tcW w:w="645"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FF6013" w:rsidRDefault="003959E4"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基本支出</w:t>
            </w:r>
          </w:p>
        </w:tc>
        <w:tc>
          <w:tcPr>
            <w:tcW w:w="645"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FF6013" w:rsidRDefault="003959E4"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项目支出</w:t>
            </w:r>
          </w:p>
        </w:tc>
        <w:tc>
          <w:tcPr>
            <w:tcW w:w="403"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FF6013" w:rsidRDefault="003959E4"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事业单位经营支出</w:t>
            </w:r>
          </w:p>
        </w:tc>
        <w:tc>
          <w:tcPr>
            <w:tcW w:w="484"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FF6013" w:rsidRDefault="003959E4"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上缴上级支出</w:t>
            </w:r>
          </w:p>
        </w:tc>
        <w:tc>
          <w:tcPr>
            <w:tcW w:w="565"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FF6013" w:rsidRDefault="003959E4"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对附属单位补助支出</w:t>
            </w:r>
          </w:p>
        </w:tc>
      </w:tr>
      <w:tr w:rsidR="003959E4" w:rsidRPr="00FF6013" w:rsidTr="003959E4">
        <w:trPr>
          <w:trHeight w:val="458"/>
        </w:trPr>
        <w:tc>
          <w:tcPr>
            <w:tcW w:w="1516" w:type="pct"/>
            <w:gridSpan w:val="3"/>
            <w:tcBorders>
              <w:top w:val="single" w:sz="4" w:space="0" w:color="C2C3C4"/>
              <w:left w:val="single" w:sz="4" w:space="0" w:color="C2C3C4"/>
              <w:bottom w:val="single" w:sz="4" w:space="0" w:color="C2C3C4"/>
              <w:right w:val="single" w:sz="4" w:space="0" w:color="C2C3C4"/>
            </w:tcBorders>
            <w:shd w:val="clear" w:color="auto" w:fill="auto"/>
            <w:noWrap/>
            <w:vAlign w:val="center"/>
            <w:hideMark/>
          </w:tcPr>
          <w:p w:rsidR="003959E4" w:rsidRPr="00FF6013" w:rsidRDefault="003959E4" w:rsidP="00173EBE">
            <w:pPr>
              <w:widowControl/>
              <w:jc w:val="center"/>
              <w:rPr>
                <w:rFonts w:ascii="宋体" w:hAnsi="宋体" w:cs="宋体"/>
                <w:b/>
                <w:bCs/>
                <w:kern w:val="0"/>
                <w:sz w:val="22"/>
                <w:szCs w:val="22"/>
              </w:rPr>
            </w:pPr>
            <w:r w:rsidRPr="00FF6013">
              <w:rPr>
                <w:rFonts w:ascii="宋体" w:hAnsi="宋体" w:cs="宋体" w:hint="eastAsia"/>
                <w:b/>
                <w:bCs/>
                <w:kern w:val="0"/>
                <w:sz w:val="22"/>
                <w:szCs w:val="22"/>
              </w:rPr>
              <w:t>合    计</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b/>
                <w:bCs/>
                <w:kern w:val="0"/>
                <w:sz w:val="22"/>
                <w:szCs w:val="22"/>
              </w:rPr>
            </w:pPr>
            <w:r w:rsidRPr="00FF6013">
              <w:rPr>
                <w:rFonts w:ascii="宋体" w:hAnsi="宋体" w:cs="宋体" w:hint="eastAsia"/>
                <w:b/>
                <w:bCs/>
                <w:kern w:val="0"/>
                <w:sz w:val="22"/>
                <w:szCs w:val="22"/>
              </w:rPr>
              <w:t>1,935.05</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b/>
                <w:bCs/>
                <w:kern w:val="0"/>
                <w:sz w:val="22"/>
                <w:szCs w:val="22"/>
              </w:rPr>
            </w:pPr>
            <w:r w:rsidRPr="00FF6013">
              <w:rPr>
                <w:rFonts w:ascii="宋体" w:hAnsi="宋体" w:cs="宋体" w:hint="eastAsia"/>
                <w:b/>
                <w:bCs/>
                <w:kern w:val="0"/>
                <w:sz w:val="22"/>
                <w:szCs w:val="22"/>
              </w:rPr>
              <w:t>1,530.23</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b/>
                <w:bCs/>
                <w:kern w:val="0"/>
                <w:sz w:val="22"/>
                <w:szCs w:val="22"/>
              </w:rPr>
            </w:pPr>
            <w:r w:rsidRPr="00FF6013">
              <w:rPr>
                <w:rFonts w:ascii="宋体" w:hAnsi="宋体" w:cs="宋体" w:hint="eastAsia"/>
                <w:b/>
                <w:bCs/>
                <w:kern w:val="0"/>
                <w:sz w:val="22"/>
                <w:szCs w:val="22"/>
              </w:rPr>
              <w:t>404.82</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b/>
                <w:bCs/>
                <w:kern w:val="0"/>
                <w:sz w:val="22"/>
                <w:szCs w:val="22"/>
              </w:rPr>
            </w:pPr>
            <w:r w:rsidRPr="00FF6013">
              <w:rPr>
                <w:rFonts w:ascii="宋体" w:hAnsi="宋体" w:cs="宋体" w:hint="eastAsia"/>
                <w:b/>
                <w:bCs/>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b/>
                <w:bCs/>
                <w:kern w:val="0"/>
                <w:sz w:val="22"/>
                <w:szCs w:val="22"/>
              </w:rPr>
            </w:pPr>
            <w:r w:rsidRPr="00FF6013">
              <w:rPr>
                <w:rFonts w:ascii="宋体" w:hAnsi="宋体" w:cs="宋体" w:hint="eastAsia"/>
                <w:b/>
                <w:bCs/>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b/>
                <w:bCs/>
                <w:kern w:val="0"/>
                <w:sz w:val="22"/>
                <w:szCs w:val="22"/>
              </w:rPr>
            </w:pPr>
            <w:r w:rsidRPr="00FF6013">
              <w:rPr>
                <w:rFonts w:ascii="宋体" w:hAnsi="宋体" w:cs="宋体" w:hint="eastAsia"/>
                <w:b/>
                <w:bCs/>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204</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公共安全支出</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1,555.74</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1,150.92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404.82</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20405</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法院</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1,555.74</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1,150.92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404.82</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2040501</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行政运行</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1,150.92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1,150.92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2040502</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一般行政管理事务</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404.82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404.82</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208</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社会保障和就业支出</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197.87</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197.87</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20805</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行政事业单位养老支出</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197.87</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197.87</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2080501</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行政单位离退休</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104.63</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104.63</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623"/>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lastRenderedPageBreak/>
              <w:t>2080505</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机关事业单位基本养老保险缴费支出</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93.24</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93.24</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210</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卫生健康支出</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93.32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93.32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21011</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行政事业单位医疗</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93.32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93.32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2101101</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行政单位医疗</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72.64</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72.64</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2101103</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公务员医疗补助</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20.69</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20.69</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221</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住房保障支出</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88.12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88.12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22102</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住房改革支出</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88.12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88.12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r w:rsidR="003959E4" w:rsidRPr="00FF6013" w:rsidTr="003959E4">
        <w:trPr>
          <w:trHeight w:val="458"/>
        </w:trPr>
        <w:tc>
          <w:tcPr>
            <w:tcW w:w="732" w:type="pct"/>
            <w:gridSpan w:val="2"/>
            <w:tcBorders>
              <w:top w:val="nil"/>
              <w:left w:val="single" w:sz="4" w:space="0" w:color="C2C3C4"/>
              <w:bottom w:val="single" w:sz="4" w:space="0" w:color="C2C3C4"/>
              <w:right w:val="single" w:sz="4" w:space="0" w:color="C2C3C4"/>
            </w:tcBorders>
            <w:shd w:val="clear" w:color="FFFFFF" w:fill="FFFFFF"/>
            <w:noWrap/>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2210201</w:t>
            </w:r>
          </w:p>
        </w:tc>
        <w:tc>
          <w:tcPr>
            <w:tcW w:w="784" w:type="pct"/>
            <w:tcBorders>
              <w:top w:val="nil"/>
              <w:left w:val="nil"/>
              <w:bottom w:val="single" w:sz="4" w:space="0" w:color="C2C3C4"/>
              <w:right w:val="single" w:sz="4" w:space="0" w:color="C2C3C4"/>
            </w:tcBorders>
            <w:shd w:val="clear" w:color="FFFFFF" w:fill="FFFFFF"/>
            <w:vAlign w:val="center"/>
            <w:hideMark/>
          </w:tcPr>
          <w:p w:rsidR="003959E4" w:rsidRPr="00FF6013" w:rsidRDefault="003959E4" w:rsidP="00173EBE">
            <w:pPr>
              <w:widowControl/>
              <w:jc w:val="left"/>
              <w:rPr>
                <w:rFonts w:ascii="宋体" w:hAnsi="宋体" w:cs="宋体"/>
                <w:kern w:val="0"/>
                <w:sz w:val="22"/>
                <w:szCs w:val="22"/>
              </w:rPr>
            </w:pPr>
            <w:r w:rsidRPr="00FF6013">
              <w:rPr>
                <w:rFonts w:ascii="宋体" w:hAnsi="宋体" w:cs="宋体" w:hint="eastAsia"/>
                <w:kern w:val="0"/>
                <w:sz w:val="22"/>
                <w:szCs w:val="22"/>
              </w:rPr>
              <w:t>住房公积金</w:t>
            </w:r>
          </w:p>
        </w:tc>
        <w:tc>
          <w:tcPr>
            <w:tcW w:w="742"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88.12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88.12</w:t>
            </w:r>
          </w:p>
        </w:tc>
        <w:tc>
          <w:tcPr>
            <w:tcW w:w="64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03"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484"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c>
          <w:tcPr>
            <w:tcW w:w="565" w:type="pct"/>
            <w:tcBorders>
              <w:top w:val="nil"/>
              <w:left w:val="nil"/>
              <w:bottom w:val="single" w:sz="4" w:space="0" w:color="C2C3C4"/>
              <w:right w:val="single" w:sz="4" w:space="0" w:color="C2C3C4"/>
            </w:tcBorders>
            <w:shd w:val="clear" w:color="auto" w:fill="auto"/>
            <w:noWrap/>
            <w:vAlign w:val="center"/>
            <w:hideMark/>
          </w:tcPr>
          <w:p w:rsidR="003959E4" w:rsidRPr="00FF6013" w:rsidRDefault="003959E4" w:rsidP="00173EBE">
            <w:pPr>
              <w:widowControl/>
              <w:jc w:val="right"/>
              <w:rPr>
                <w:rFonts w:ascii="宋体" w:hAnsi="宋体" w:cs="宋体"/>
                <w:kern w:val="0"/>
                <w:sz w:val="22"/>
                <w:szCs w:val="22"/>
              </w:rPr>
            </w:pPr>
            <w:r w:rsidRPr="00FF6013">
              <w:rPr>
                <w:rFonts w:ascii="宋体" w:hAnsi="宋体" w:cs="宋体" w:hint="eastAsia"/>
                <w:kern w:val="0"/>
                <w:sz w:val="22"/>
                <w:szCs w:val="22"/>
              </w:rPr>
              <w:t xml:space="preserve">　</w:t>
            </w:r>
          </w:p>
        </w:tc>
      </w:tr>
    </w:tbl>
    <w:p w:rsidR="003959E4" w:rsidRDefault="003959E4" w:rsidP="003959E4"/>
    <w:p w:rsidR="007A451A" w:rsidRPr="00001948" w:rsidRDefault="00001948" w:rsidP="00001948">
      <w:pPr>
        <w:widowControl/>
        <w:rPr>
          <w:rFonts w:ascii="宋体" w:hAnsi="宋体" w:cs="Arial"/>
          <w:kern w:val="0"/>
          <w:sz w:val="20"/>
          <w:szCs w:val="20"/>
        </w:rPr>
      </w:pPr>
      <w:r w:rsidRPr="00001948">
        <w:rPr>
          <w:rFonts w:ascii="宋体" w:hAnsi="宋体" w:cs="Arial" w:hint="eastAsia"/>
          <w:kern w:val="0"/>
          <w:sz w:val="20"/>
          <w:szCs w:val="20"/>
        </w:rPr>
        <w:t>注：本表反映部门本年度各项支出情况。</w:t>
      </w:r>
    </w:p>
    <w:p w:rsidR="00397E5B" w:rsidRDefault="00397E5B" w:rsidP="00F444FB">
      <w:pPr>
        <w:widowControl/>
        <w:spacing w:line="580" w:lineRule="exact"/>
        <w:rPr>
          <w:rFonts w:eastAsia="仿宋_GB2312"/>
          <w:bCs/>
          <w:sz w:val="32"/>
          <w:szCs w:val="32"/>
        </w:rPr>
      </w:pPr>
      <w:r w:rsidRPr="00996F2F">
        <w:rPr>
          <w:rFonts w:eastAsia="仿宋_GB2312"/>
          <w:bCs/>
          <w:sz w:val="32"/>
          <w:szCs w:val="32"/>
        </w:rPr>
        <w:t>四、财政拨款收支总表</w:t>
      </w:r>
    </w:p>
    <w:tbl>
      <w:tblPr>
        <w:tblW w:w="0" w:type="auto"/>
        <w:tblLook w:val="04A0"/>
      </w:tblPr>
      <w:tblGrid>
        <w:gridCol w:w="3296"/>
        <w:gridCol w:w="1103"/>
        <w:gridCol w:w="1208"/>
        <w:gridCol w:w="1208"/>
        <w:gridCol w:w="1756"/>
      </w:tblGrid>
      <w:tr w:rsidR="003959E4" w:rsidRPr="003959E4" w:rsidTr="003959E4">
        <w:trPr>
          <w:gridAfter w:val="2"/>
          <w:trHeight w:val="458"/>
        </w:trPr>
        <w:tc>
          <w:tcPr>
            <w:tcW w:w="0" w:type="auto"/>
            <w:gridSpan w:val="3"/>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959E4" w:rsidRPr="003959E4" w:rsidRDefault="003959E4" w:rsidP="003959E4">
            <w:pPr>
              <w:widowControl/>
              <w:jc w:val="center"/>
              <w:rPr>
                <w:rFonts w:ascii="黑体" w:eastAsia="黑体" w:hAnsi="黑体" w:cs="宋体"/>
                <w:b/>
                <w:bCs/>
                <w:kern w:val="0"/>
                <w:sz w:val="32"/>
                <w:szCs w:val="32"/>
              </w:rPr>
            </w:pPr>
          </w:p>
        </w:tc>
      </w:tr>
      <w:tr w:rsidR="003959E4" w:rsidRPr="003959E4" w:rsidTr="003959E4">
        <w:trPr>
          <w:trHeight w:val="390"/>
        </w:trPr>
        <w:tc>
          <w:tcPr>
            <w:tcW w:w="0" w:type="auto"/>
            <w:gridSpan w:val="2"/>
            <w:tcBorders>
              <w:top w:val="single" w:sz="4" w:space="0" w:color="FFFFFF"/>
              <w:left w:val="single" w:sz="4" w:space="0" w:color="FFFFFF"/>
              <w:bottom w:val="nil"/>
              <w:right w:val="single" w:sz="4" w:space="0" w:color="FFFFFF"/>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gridSpan w:val="2"/>
            <w:tcBorders>
              <w:top w:val="nil"/>
              <w:left w:val="nil"/>
              <w:bottom w:val="nil"/>
              <w:right w:val="single" w:sz="4" w:space="0" w:color="FFFFFF"/>
            </w:tcBorders>
            <w:shd w:val="clear" w:color="auto" w:fill="auto"/>
            <w:noWrap/>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0" w:type="auto"/>
            <w:tcBorders>
              <w:top w:val="nil"/>
              <w:left w:val="nil"/>
              <w:bottom w:val="nil"/>
              <w:right w:val="single" w:sz="4" w:space="0" w:color="FFFFFF"/>
            </w:tcBorders>
            <w:shd w:val="clear" w:color="auto" w:fill="auto"/>
            <w:noWrap/>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金额单位：万元</w:t>
            </w:r>
          </w:p>
        </w:tc>
      </w:tr>
      <w:tr w:rsidR="003959E4" w:rsidRPr="003959E4" w:rsidTr="003959E4">
        <w:trPr>
          <w:trHeight w:val="488"/>
        </w:trPr>
        <w:tc>
          <w:tcPr>
            <w:tcW w:w="0" w:type="auto"/>
            <w:gridSpan w:val="2"/>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收    入</w:t>
            </w:r>
          </w:p>
        </w:tc>
        <w:tc>
          <w:tcPr>
            <w:tcW w:w="0" w:type="auto"/>
            <w:gridSpan w:val="3"/>
            <w:tcBorders>
              <w:top w:val="single" w:sz="4" w:space="0" w:color="C2C3C4"/>
              <w:left w:val="nil"/>
              <w:bottom w:val="single" w:sz="4" w:space="0" w:color="C2C3C4"/>
              <w:right w:val="single" w:sz="4" w:space="0" w:color="C2C3C4"/>
            </w:tcBorders>
            <w:shd w:val="clear" w:color="EFF2F7" w:fill="EFF2F7"/>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支    出</w:t>
            </w:r>
          </w:p>
        </w:tc>
      </w:tr>
      <w:tr w:rsidR="003959E4" w:rsidRPr="003959E4" w:rsidTr="003959E4">
        <w:trPr>
          <w:trHeight w:val="488"/>
        </w:trPr>
        <w:tc>
          <w:tcPr>
            <w:tcW w:w="0" w:type="auto"/>
            <w:tcBorders>
              <w:top w:val="nil"/>
              <w:left w:val="single" w:sz="4" w:space="0" w:color="C2C3C4"/>
              <w:bottom w:val="single" w:sz="4" w:space="0" w:color="C2C3C4"/>
              <w:right w:val="single" w:sz="4" w:space="0" w:color="C2C3C4"/>
            </w:tcBorders>
            <w:shd w:val="clear" w:color="EFF2F7" w:fill="EFF2F7"/>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项    目</w:t>
            </w:r>
          </w:p>
        </w:tc>
        <w:tc>
          <w:tcPr>
            <w:tcW w:w="0" w:type="auto"/>
            <w:tcBorders>
              <w:top w:val="nil"/>
              <w:left w:val="nil"/>
              <w:bottom w:val="single" w:sz="4" w:space="0" w:color="C2C3C4"/>
              <w:right w:val="single" w:sz="4" w:space="0" w:color="C2C3C4"/>
            </w:tcBorders>
            <w:shd w:val="clear" w:color="EFF2F7" w:fill="EFF2F7"/>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预算数</w:t>
            </w:r>
          </w:p>
        </w:tc>
        <w:tc>
          <w:tcPr>
            <w:tcW w:w="0" w:type="auto"/>
            <w:gridSpan w:val="2"/>
            <w:tcBorders>
              <w:top w:val="nil"/>
              <w:left w:val="nil"/>
              <w:bottom w:val="single" w:sz="4" w:space="0" w:color="C2C3C4"/>
              <w:right w:val="single" w:sz="4" w:space="0" w:color="C2C3C4"/>
            </w:tcBorders>
            <w:shd w:val="clear" w:color="EFF2F7" w:fill="EFF2F7"/>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项    目</w:t>
            </w:r>
          </w:p>
        </w:tc>
        <w:tc>
          <w:tcPr>
            <w:tcW w:w="0" w:type="auto"/>
            <w:tcBorders>
              <w:top w:val="nil"/>
              <w:left w:val="nil"/>
              <w:bottom w:val="single" w:sz="4" w:space="0" w:color="C2C3C4"/>
              <w:right w:val="single" w:sz="4" w:space="0" w:color="C2C3C4"/>
            </w:tcBorders>
            <w:shd w:val="clear" w:color="EFF2F7" w:fill="EFF2F7"/>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预算数</w:t>
            </w:r>
          </w:p>
        </w:tc>
      </w:tr>
      <w:tr w:rsidR="003959E4" w:rsidRPr="003959E4" w:rsidTr="003959E4">
        <w:trPr>
          <w:trHeight w:val="458"/>
        </w:trPr>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一、本年收入</w:t>
            </w:r>
          </w:p>
        </w:tc>
        <w:tc>
          <w:tcPr>
            <w:tcW w:w="0" w:type="auto"/>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1,935.05</w:t>
            </w:r>
          </w:p>
        </w:tc>
        <w:tc>
          <w:tcPr>
            <w:tcW w:w="0" w:type="auto"/>
            <w:gridSpan w:val="2"/>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一、本年支出</w:t>
            </w:r>
          </w:p>
        </w:tc>
        <w:tc>
          <w:tcPr>
            <w:tcW w:w="0" w:type="auto"/>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1,935.05</w:t>
            </w:r>
          </w:p>
        </w:tc>
      </w:tr>
      <w:tr w:rsidR="003959E4" w:rsidRPr="003959E4" w:rsidTr="003959E4">
        <w:trPr>
          <w:trHeight w:val="458"/>
        </w:trPr>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（一）一般公共预算拨款</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1,935.05</w:t>
            </w:r>
          </w:p>
        </w:tc>
        <w:tc>
          <w:tcPr>
            <w:tcW w:w="0" w:type="auto"/>
            <w:gridSpan w:val="2"/>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公共安全支出</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1,555.74</w:t>
            </w:r>
          </w:p>
        </w:tc>
      </w:tr>
      <w:tr w:rsidR="003959E4" w:rsidRPr="003959E4" w:rsidTr="003959E4">
        <w:trPr>
          <w:trHeight w:val="458"/>
        </w:trPr>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（二）政府性基金预算拨款</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gridSpan w:val="2"/>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社会保障和就业支出</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197.87</w:t>
            </w:r>
          </w:p>
        </w:tc>
      </w:tr>
      <w:tr w:rsidR="003959E4" w:rsidRPr="003959E4" w:rsidTr="003959E4">
        <w:trPr>
          <w:trHeight w:val="458"/>
        </w:trPr>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（三）国有资本经营预算拨款</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gridSpan w:val="2"/>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卫生健康支出</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93.32</w:t>
            </w:r>
          </w:p>
        </w:tc>
      </w:tr>
      <w:tr w:rsidR="003959E4" w:rsidRPr="003959E4" w:rsidTr="003959E4">
        <w:trPr>
          <w:trHeight w:val="458"/>
        </w:trPr>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gridSpan w:val="2"/>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住房保障支出</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r>
      <w:tr w:rsidR="003959E4" w:rsidRPr="003959E4" w:rsidTr="003959E4">
        <w:trPr>
          <w:trHeight w:val="458"/>
        </w:trPr>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二、上年结转</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gridSpan w:val="2"/>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二、年终结转结余</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3959E4">
        <w:trPr>
          <w:trHeight w:val="458"/>
        </w:trPr>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（一）一般公共预算拨款</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gridSpan w:val="2"/>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3959E4">
        <w:trPr>
          <w:trHeight w:val="458"/>
        </w:trPr>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（二）政府性基金预算拨款</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gridSpan w:val="2"/>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3959E4">
        <w:trPr>
          <w:trHeight w:val="458"/>
        </w:trPr>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（三）国有资本经营预算拨款</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gridSpan w:val="2"/>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0" w:type="auto"/>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3959E4">
        <w:trPr>
          <w:trHeight w:val="458"/>
        </w:trPr>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收入总计</w:t>
            </w:r>
          </w:p>
        </w:tc>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1,935.05</w:t>
            </w:r>
          </w:p>
        </w:tc>
        <w:tc>
          <w:tcPr>
            <w:tcW w:w="0" w:type="auto"/>
            <w:gridSpan w:val="2"/>
            <w:tcBorders>
              <w:top w:val="single" w:sz="4" w:space="0" w:color="C2C3C4"/>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支出总计</w:t>
            </w:r>
          </w:p>
        </w:tc>
        <w:tc>
          <w:tcPr>
            <w:tcW w:w="0" w:type="auto"/>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1,935.05</w:t>
            </w:r>
          </w:p>
        </w:tc>
      </w:tr>
    </w:tbl>
    <w:p w:rsidR="00001948" w:rsidRPr="00001948" w:rsidRDefault="00001948" w:rsidP="00001948">
      <w:pPr>
        <w:widowControl/>
        <w:rPr>
          <w:rFonts w:ascii="宋体" w:hAnsi="宋体" w:cs="Arial"/>
          <w:kern w:val="0"/>
          <w:sz w:val="20"/>
          <w:szCs w:val="20"/>
        </w:rPr>
      </w:pPr>
      <w:r w:rsidRPr="00001948">
        <w:rPr>
          <w:rFonts w:ascii="宋体" w:hAnsi="宋体" w:cs="Arial" w:hint="eastAsia"/>
          <w:kern w:val="0"/>
          <w:sz w:val="20"/>
          <w:szCs w:val="20"/>
        </w:rPr>
        <w:t>注：本表反映部门本年度一般公共预算财政拨款和政府性基金预算财政拨款的总收支和年末结转结余情况。</w:t>
      </w:r>
    </w:p>
    <w:p w:rsidR="00397E5B" w:rsidRDefault="00397E5B" w:rsidP="00F444FB">
      <w:pPr>
        <w:widowControl/>
        <w:spacing w:line="580" w:lineRule="exact"/>
        <w:rPr>
          <w:rFonts w:eastAsia="仿宋_GB2312"/>
          <w:bCs/>
          <w:sz w:val="32"/>
          <w:szCs w:val="32"/>
        </w:rPr>
      </w:pPr>
      <w:r w:rsidRPr="00996F2F">
        <w:rPr>
          <w:rFonts w:eastAsia="仿宋_GB2312"/>
          <w:bCs/>
          <w:sz w:val="32"/>
          <w:szCs w:val="32"/>
        </w:rPr>
        <w:lastRenderedPageBreak/>
        <w:t>五、一般公共预算支出表</w:t>
      </w:r>
    </w:p>
    <w:tbl>
      <w:tblPr>
        <w:tblW w:w="5000" w:type="pct"/>
        <w:tblLook w:val="04A0"/>
      </w:tblPr>
      <w:tblGrid>
        <w:gridCol w:w="991"/>
        <w:gridCol w:w="3297"/>
        <w:gridCol w:w="992"/>
        <w:gridCol w:w="992"/>
        <w:gridCol w:w="992"/>
        <w:gridCol w:w="799"/>
        <w:gridCol w:w="799"/>
      </w:tblGrid>
      <w:tr w:rsidR="003959E4" w:rsidRPr="003959E4" w:rsidTr="003959E4">
        <w:trPr>
          <w:trHeight w:val="458"/>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959E4" w:rsidRPr="003959E4" w:rsidRDefault="003959E4" w:rsidP="003959E4">
            <w:pPr>
              <w:widowControl/>
              <w:jc w:val="center"/>
              <w:rPr>
                <w:rFonts w:ascii="黑体" w:eastAsia="黑体" w:hAnsi="黑体" w:cs="宋体"/>
                <w:b/>
                <w:bCs/>
                <w:kern w:val="0"/>
                <w:sz w:val="32"/>
                <w:szCs w:val="32"/>
              </w:rPr>
            </w:pPr>
          </w:p>
        </w:tc>
      </w:tr>
      <w:tr w:rsidR="003959E4" w:rsidRPr="003959E4" w:rsidTr="00001948">
        <w:trPr>
          <w:trHeight w:val="390"/>
        </w:trPr>
        <w:tc>
          <w:tcPr>
            <w:tcW w:w="2419" w:type="pct"/>
            <w:gridSpan w:val="2"/>
            <w:tcBorders>
              <w:top w:val="single" w:sz="4" w:space="0" w:color="FFFFFF"/>
              <w:left w:val="single" w:sz="4" w:space="0" w:color="FFFFFF"/>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560"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560"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560"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Arial" w:hAnsi="Arial" w:cs="Arial"/>
                <w:kern w:val="0"/>
                <w:sz w:val="18"/>
                <w:szCs w:val="18"/>
              </w:rPr>
            </w:pPr>
            <w:r w:rsidRPr="003959E4">
              <w:rPr>
                <w:rFonts w:ascii="Arial" w:hAnsi="Arial" w:cs="Arial"/>
                <w:kern w:val="0"/>
                <w:sz w:val="18"/>
                <w:szCs w:val="18"/>
              </w:rPr>
              <w:t xml:space="preserve">　</w:t>
            </w:r>
          </w:p>
        </w:tc>
        <w:tc>
          <w:tcPr>
            <w:tcW w:w="902" w:type="pct"/>
            <w:gridSpan w:val="2"/>
            <w:tcBorders>
              <w:top w:val="single" w:sz="4" w:space="0" w:color="FFFFFF"/>
              <w:left w:val="nil"/>
              <w:bottom w:val="nil"/>
              <w:right w:val="single" w:sz="4" w:space="0" w:color="FFFFFF"/>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金额单位：万元</w:t>
            </w:r>
          </w:p>
        </w:tc>
      </w:tr>
      <w:tr w:rsidR="003959E4" w:rsidRPr="003959E4" w:rsidTr="00001948">
        <w:trPr>
          <w:trHeight w:val="488"/>
        </w:trPr>
        <w:tc>
          <w:tcPr>
            <w:tcW w:w="559" w:type="pct"/>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科目编码</w:t>
            </w:r>
          </w:p>
        </w:tc>
        <w:tc>
          <w:tcPr>
            <w:tcW w:w="1860" w:type="pct"/>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科目名称</w:t>
            </w:r>
          </w:p>
        </w:tc>
        <w:tc>
          <w:tcPr>
            <w:tcW w:w="560"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合计</w:t>
            </w:r>
          </w:p>
        </w:tc>
        <w:tc>
          <w:tcPr>
            <w:tcW w:w="1570" w:type="pct"/>
            <w:gridSpan w:val="3"/>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基本支出</w:t>
            </w:r>
          </w:p>
        </w:tc>
        <w:tc>
          <w:tcPr>
            <w:tcW w:w="451"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项目支出</w:t>
            </w:r>
          </w:p>
        </w:tc>
      </w:tr>
      <w:tr w:rsidR="003959E4" w:rsidRPr="003959E4" w:rsidTr="00001948">
        <w:trPr>
          <w:trHeight w:val="488"/>
        </w:trPr>
        <w:tc>
          <w:tcPr>
            <w:tcW w:w="559"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1860"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560"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560"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小计</w:t>
            </w:r>
          </w:p>
        </w:tc>
        <w:tc>
          <w:tcPr>
            <w:tcW w:w="560"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人员经费</w:t>
            </w:r>
          </w:p>
        </w:tc>
        <w:tc>
          <w:tcPr>
            <w:tcW w:w="451"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公用经费</w:t>
            </w:r>
          </w:p>
        </w:tc>
        <w:tc>
          <w:tcPr>
            <w:tcW w:w="451"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r>
      <w:tr w:rsidR="003959E4" w:rsidRPr="003959E4" w:rsidTr="00001948">
        <w:trPr>
          <w:trHeight w:val="458"/>
        </w:trPr>
        <w:tc>
          <w:tcPr>
            <w:tcW w:w="2419" w:type="pct"/>
            <w:gridSpan w:val="2"/>
            <w:tcBorders>
              <w:top w:val="single" w:sz="4" w:space="0" w:color="C2C3C4"/>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合    计</w:t>
            </w:r>
          </w:p>
        </w:tc>
        <w:tc>
          <w:tcPr>
            <w:tcW w:w="560"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1,935.05</w:t>
            </w:r>
          </w:p>
        </w:tc>
        <w:tc>
          <w:tcPr>
            <w:tcW w:w="560"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1,530.23</w:t>
            </w:r>
          </w:p>
        </w:tc>
        <w:tc>
          <w:tcPr>
            <w:tcW w:w="560"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1,325.21</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205.03</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404.82</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204</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公共安全支出</w:t>
            </w:r>
          </w:p>
        </w:tc>
        <w:tc>
          <w:tcPr>
            <w:tcW w:w="56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1,555.74</w:t>
            </w:r>
          </w:p>
        </w:tc>
        <w:tc>
          <w:tcPr>
            <w:tcW w:w="560" w:type="pct"/>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1,150.92</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950.69</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200.23</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404.82</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20405</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法院</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1,555.74</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1,150.92</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950.69</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200.23</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404.82</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2040501</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行政运行</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1,150.92</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1,150.92</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950.69</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200.23</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2040502</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一般行政管理事务</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404.82</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404.82</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208</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社会保障和就业支出</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197.87</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197.87</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193.07</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4.80</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20805</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行政事业单位养老支出</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197.87</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197.87</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193.07</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4.80</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2080501</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行政单位离退休</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104.63</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104.63</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99.83</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4.80</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2080505</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机关事业单位基本养老保险缴费支出</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93.24</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93.24</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93.24</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210</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卫生健康支出</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93.32</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93.32</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93.32</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21011</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行政事业单位医疗</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93.32</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93.32</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93.32</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2101101</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行政单位医疗</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72.64</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72.64</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72.64</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2101103</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公务员医疗补助</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20.69</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20.69</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20.69</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221</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住房保障支出</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22102</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住房改革支出</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59"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2210201</w:t>
            </w:r>
          </w:p>
        </w:tc>
        <w:tc>
          <w:tcPr>
            <w:tcW w:w="1860"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住房公积金</w:t>
            </w:r>
          </w:p>
        </w:tc>
        <w:tc>
          <w:tcPr>
            <w:tcW w:w="560"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56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560"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45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bl>
    <w:p w:rsidR="003959E4" w:rsidRPr="00001948" w:rsidRDefault="00001948" w:rsidP="00001948">
      <w:pPr>
        <w:widowControl/>
        <w:rPr>
          <w:rFonts w:ascii="宋体" w:hAnsi="宋体" w:cs="Arial"/>
          <w:kern w:val="0"/>
          <w:sz w:val="20"/>
          <w:szCs w:val="20"/>
        </w:rPr>
      </w:pPr>
      <w:r w:rsidRPr="00001948">
        <w:rPr>
          <w:rFonts w:ascii="宋体" w:hAnsi="宋体" w:cs="Arial" w:hint="eastAsia"/>
          <w:kern w:val="0"/>
          <w:sz w:val="20"/>
          <w:szCs w:val="20"/>
        </w:rPr>
        <w:t>注：本表反映部门本年度一般公共预算财政拨款支出情况。</w:t>
      </w:r>
    </w:p>
    <w:p w:rsidR="00397E5B" w:rsidRDefault="00397E5B" w:rsidP="00F444FB">
      <w:pPr>
        <w:widowControl/>
        <w:spacing w:line="580" w:lineRule="exact"/>
        <w:rPr>
          <w:rFonts w:eastAsia="仿宋_GB2312"/>
          <w:bCs/>
          <w:sz w:val="32"/>
          <w:szCs w:val="32"/>
        </w:rPr>
      </w:pPr>
      <w:r w:rsidRPr="00996F2F">
        <w:rPr>
          <w:rFonts w:eastAsia="仿宋_GB2312"/>
          <w:bCs/>
          <w:sz w:val="32"/>
          <w:szCs w:val="32"/>
        </w:rPr>
        <w:t>六、一般公共预算基本支出表</w:t>
      </w:r>
    </w:p>
    <w:tbl>
      <w:tblPr>
        <w:tblW w:w="5000" w:type="pct"/>
        <w:tblLook w:val="04A0"/>
      </w:tblPr>
      <w:tblGrid>
        <w:gridCol w:w="1042"/>
        <w:gridCol w:w="3302"/>
        <w:gridCol w:w="1505"/>
        <w:gridCol w:w="1505"/>
        <w:gridCol w:w="1508"/>
      </w:tblGrid>
      <w:tr w:rsidR="003959E4" w:rsidRPr="003959E4" w:rsidTr="003959E4">
        <w:trPr>
          <w:trHeight w:val="458"/>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959E4" w:rsidRPr="003959E4" w:rsidRDefault="003959E4" w:rsidP="003959E4">
            <w:pPr>
              <w:widowControl/>
              <w:jc w:val="center"/>
              <w:rPr>
                <w:rFonts w:ascii="黑体" w:eastAsia="黑体" w:hAnsi="黑体" w:cs="宋体"/>
                <w:b/>
                <w:bCs/>
                <w:kern w:val="0"/>
                <w:sz w:val="32"/>
                <w:szCs w:val="32"/>
              </w:rPr>
            </w:pPr>
          </w:p>
        </w:tc>
      </w:tr>
      <w:tr w:rsidR="003959E4" w:rsidRPr="003959E4" w:rsidTr="00001948">
        <w:trPr>
          <w:trHeight w:val="390"/>
        </w:trPr>
        <w:tc>
          <w:tcPr>
            <w:tcW w:w="2451" w:type="pct"/>
            <w:gridSpan w:val="2"/>
            <w:tcBorders>
              <w:top w:val="single" w:sz="4" w:space="0" w:color="FFFFFF"/>
              <w:left w:val="single" w:sz="4" w:space="0" w:color="FFFFFF"/>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849"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849"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850"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金额单位：万元</w:t>
            </w:r>
          </w:p>
        </w:tc>
      </w:tr>
      <w:tr w:rsidR="003959E4" w:rsidRPr="003959E4" w:rsidTr="00001948">
        <w:trPr>
          <w:trHeight w:val="488"/>
        </w:trPr>
        <w:tc>
          <w:tcPr>
            <w:tcW w:w="2451" w:type="pct"/>
            <w:gridSpan w:val="2"/>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部门预算支出经济分类科目</w:t>
            </w:r>
          </w:p>
        </w:tc>
        <w:tc>
          <w:tcPr>
            <w:tcW w:w="2549" w:type="pct"/>
            <w:gridSpan w:val="3"/>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一般公共预算基本支出</w:t>
            </w:r>
          </w:p>
        </w:tc>
      </w:tr>
      <w:tr w:rsidR="003959E4" w:rsidRPr="003959E4" w:rsidTr="00001948">
        <w:trPr>
          <w:trHeight w:val="488"/>
        </w:trPr>
        <w:tc>
          <w:tcPr>
            <w:tcW w:w="588" w:type="pct"/>
            <w:tcBorders>
              <w:top w:val="nil"/>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lastRenderedPageBreak/>
              <w:t>科目编码</w:t>
            </w:r>
          </w:p>
        </w:tc>
        <w:tc>
          <w:tcPr>
            <w:tcW w:w="1863"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科目名称</w:t>
            </w:r>
          </w:p>
        </w:tc>
        <w:tc>
          <w:tcPr>
            <w:tcW w:w="849"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合计</w:t>
            </w:r>
          </w:p>
        </w:tc>
        <w:tc>
          <w:tcPr>
            <w:tcW w:w="849"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人员经费</w:t>
            </w:r>
          </w:p>
        </w:tc>
        <w:tc>
          <w:tcPr>
            <w:tcW w:w="850"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公用经费</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b/>
                <w:bCs/>
                <w:kern w:val="0"/>
                <w:sz w:val="22"/>
                <w:szCs w:val="22"/>
              </w:rPr>
            </w:pPr>
            <w:r w:rsidRPr="003959E4">
              <w:rPr>
                <w:rFonts w:ascii="宋体" w:hAnsi="宋体" w:cs="宋体" w:hint="eastAsia"/>
                <w:b/>
                <w:bCs/>
                <w:kern w:val="0"/>
                <w:sz w:val="22"/>
                <w:szCs w:val="22"/>
              </w:rPr>
              <w:t xml:space="preserve">　</w:t>
            </w:r>
          </w:p>
        </w:tc>
        <w:tc>
          <w:tcPr>
            <w:tcW w:w="1863"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合    计</w:t>
            </w:r>
          </w:p>
        </w:tc>
        <w:tc>
          <w:tcPr>
            <w:tcW w:w="849"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1,530.23</w:t>
            </w:r>
          </w:p>
        </w:tc>
        <w:tc>
          <w:tcPr>
            <w:tcW w:w="849" w:type="pct"/>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1,325.21</w:t>
            </w:r>
          </w:p>
        </w:tc>
        <w:tc>
          <w:tcPr>
            <w:tcW w:w="850" w:type="pct"/>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205.03</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w:t>
            </w:r>
          </w:p>
        </w:tc>
        <w:tc>
          <w:tcPr>
            <w:tcW w:w="1863"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工资福利支出</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1,200.44</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1,200.44</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30101</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基本工资</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337.55</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337.55</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30102</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津补贴</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355.05</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355.05</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30103</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奖金</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58.33</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58.33</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30108</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机关事业单位基本养老保险缴费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93.24</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93.24</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30110</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城镇职工基本医疗保险缴费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54.07</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54.07</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30111</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公务员医疗补助缴费（在职）</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14.69</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14.69</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30112</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其他社会保障缴费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1.47</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1.47</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30113</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住房公积金</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30199</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其他工资福利支出</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197.92</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197.92</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w:t>
            </w:r>
          </w:p>
        </w:tc>
        <w:tc>
          <w:tcPr>
            <w:tcW w:w="1863"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商品和服务支出</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205.03</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205.03</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30201</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办公费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5.90</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5.90</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30204</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手续费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0.12</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0.12</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30205</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水费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0.70</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0.70</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30206</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电费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7.15</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7.15</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30207</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邮电费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2.25</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30208</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取暖费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7.08</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7.08</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30209</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物业管理费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1.48</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1.48</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30211</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差旅费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6.27</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6.27</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30213</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维修(护)费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2.13</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2.13</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30216</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培训费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8.72</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8.72</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30226</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劳务费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2.87</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2.87</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30228</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工会经费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13.90</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13.90</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30229</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福利费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27.22</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27.22</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30231</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公务用车运行维护费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48.00</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48.00</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30239</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其他交通费用</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69.64</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69.64</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30299</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其他商品和服务支出</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1.60</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1.60</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303</w:t>
            </w:r>
          </w:p>
        </w:tc>
        <w:tc>
          <w:tcPr>
            <w:tcW w:w="1863" w:type="pct"/>
            <w:tcBorders>
              <w:top w:val="nil"/>
              <w:left w:val="nil"/>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对个人和家庭的补助</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124.77</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124.77</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30302</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退休费</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80.98</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80.98</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30307</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医疗费补助</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24.57</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24.57</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001948">
        <w:trPr>
          <w:trHeight w:val="458"/>
        </w:trPr>
        <w:tc>
          <w:tcPr>
            <w:tcW w:w="588" w:type="pct"/>
            <w:tcBorders>
              <w:top w:val="nil"/>
              <w:left w:val="single" w:sz="4" w:space="0" w:color="C2C3C4"/>
              <w:bottom w:val="single" w:sz="4" w:space="0" w:color="C2C3C4"/>
              <w:right w:val="single" w:sz="4" w:space="0" w:color="C2C3C4"/>
            </w:tcBorders>
            <w:shd w:val="clear" w:color="FFFFFF" w:fill="FFFFFF"/>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30399</w:t>
            </w:r>
          </w:p>
        </w:tc>
        <w:tc>
          <w:tcPr>
            <w:tcW w:w="1863"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其他对个人和家庭的补助</w:t>
            </w:r>
          </w:p>
        </w:tc>
        <w:tc>
          <w:tcPr>
            <w:tcW w:w="849" w:type="pct"/>
            <w:tcBorders>
              <w:top w:val="nil"/>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19.22</w:t>
            </w:r>
          </w:p>
        </w:tc>
        <w:tc>
          <w:tcPr>
            <w:tcW w:w="849"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19.22</w:t>
            </w:r>
          </w:p>
        </w:tc>
        <w:tc>
          <w:tcPr>
            <w:tcW w:w="850" w:type="pct"/>
            <w:tcBorders>
              <w:top w:val="nil"/>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bl>
    <w:p w:rsidR="003959E4" w:rsidRPr="00001948" w:rsidRDefault="00001948" w:rsidP="00001948">
      <w:pPr>
        <w:widowControl/>
        <w:rPr>
          <w:rFonts w:ascii="宋体" w:hAnsi="宋体" w:cs="Arial"/>
          <w:kern w:val="0"/>
          <w:sz w:val="20"/>
          <w:szCs w:val="20"/>
        </w:rPr>
      </w:pPr>
      <w:r w:rsidRPr="00001948">
        <w:rPr>
          <w:rFonts w:ascii="宋体" w:hAnsi="宋体" w:cs="Arial" w:hint="eastAsia"/>
          <w:kern w:val="0"/>
          <w:sz w:val="20"/>
          <w:szCs w:val="20"/>
        </w:rPr>
        <w:t>注：本表反映部门本年度一般公共预算财政拨款基本支出明细情况。</w:t>
      </w:r>
    </w:p>
    <w:p w:rsidR="00397E5B" w:rsidRDefault="00223858" w:rsidP="00F444FB">
      <w:pPr>
        <w:widowControl/>
        <w:spacing w:line="580" w:lineRule="exact"/>
        <w:rPr>
          <w:rFonts w:eastAsia="仿宋_GB2312"/>
          <w:bCs/>
          <w:sz w:val="32"/>
          <w:szCs w:val="32"/>
        </w:rPr>
      </w:pPr>
      <w:r>
        <w:rPr>
          <w:rFonts w:eastAsia="仿宋_GB2312" w:hint="eastAsia"/>
          <w:bCs/>
          <w:sz w:val="32"/>
          <w:szCs w:val="32"/>
        </w:rPr>
        <w:t>七</w:t>
      </w:r>
      <w:r w:rsidR="006B3768" w:rsidRPr="00996F2F">
        <w:rPr>
          <w:rFonts w:eastAsia="仿宋_GB2312"/>
          <w:bCs/>
          <w:sz w:val="32"/>
          <w:szCs w:val="32"/>
        </w:rPr>
        <w:t>、</w:t>
      </w:r>
      <w:r w:rsidR="00397E5B" w:rsidRPr="00996F2F">
        <w:rPr>
          <w:rFonts w:eastAsia="仿宋_GB2312"/>
          <w:bCs/>
          <w:sz w:val="32"/>
          <w:szCs w:val="32"/>
        </w:rPr>
        <w:t>一般公共预算</w:t>
      </w:r>
      <w:r w:rsidR="00397E5B" w:rsidRPr="00996F2F">
        <w:rPr>
          <w:rFonts w:eastAsia="仿宋_GB2312"/>
          <w:bCs/>
          <w:sz w:val="32"/>
          <w:szCs w:val="32"/>
        </w:rPr>
        <w:t>“</w:t>
      </w:r>
      <w:r w:rsidR="00397E5B" w:rsidRPr="00996F2F">
        <w:rPr>
          <w:rFonts w:eastAsia="仿宋_GB2312"/>
          <w:bCs/>
          <w:sz w:val="32"/>
          <w:szCs w:val="32"/>
        </w:rPr>
        <w:t>三公</w:t>
      </w:r>
      <w:r w:rsidR="00397E5B" w:rsidRPr="00996F2F">
        <w:rPr>
          <w:rFonts w:eastAsia="仿宋_GB2312"/>
          <w:bCs/>
          <w:sz w:val="32"/>
          <w:szCs w:val="32"/>
        </w:rPr>
        <w:t>”</w:t>
      </w:r>
      <w:r w:rsidR="00397E5B" w:rsidRPr="00996F2F">
        <w:rPr>
          <w:rFonts w:eastAsia="仿宋_GB2312"/>
          <w:bCs/>
          <w:sz w:val="32"/>
          <w:szCs w:val="32"/>
        </w:rPr>
        <w:t>经费支出</w:t>
      </w:r>
      <w:r>
        <w:rPr>
          <w:rFonts w:eastAsia="仿宋_GB2312"/>
          <w:bCs/>
          <w:sz w:val="32"/>
          <w:szCs w:val="32"/>
        </w:rPr>
        <w:t>表</w:t>
      </w:r>
    </w:p>
    <w:tbl>
      <w:tblPr>
        <w:tblW w:w="5000" w:type="pct"/>
        <w:tblLook w:val="04A0"/>
      </w:tblPr>
      <w:tblGrid>
        <w:gridCol w:w="2860"/>
        <w:gridCol w:w="1000"/>
        <w:gridCol w:w="1000"/>
        <w:gridCol w:w="1000"/>
        <w:gridCol w:w="1000"/>
        <w:gridCol w:w="1001"/>
        <w:gridCol w:w="1001"/>
      </w:tblGrid>
      <w:tr w:rsidR="003959E4" w:rsidRPr="003959E4" w:rsidTr="003959E4">
        <w:trPr>
          <w:trHeight w:val="458"/>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959E4" w:rsidRPr="003959E4" w:rsidRDefault="003959E4" w:rsidP="003959E4">
            <w:pPr>
              <w:widowControl/>
              <w:jc w:val="center"/>
              <w:rPr>
                <w:rFonts w:ascii="黑体" w:eastAsia="黑体" w:hAnsi="黑体" w:cs="宋体"/>
                <w:b/>
                <w:bCs/>
                <w:kern w:val="0"/>
                <w:sz w:val="32"/>
                <w:szCs w:val="32"/>
              </w:rPr>
            </w:pPr>
          </w:p>
        </w:tc>
      </w:tr>
      <w:tr w:rsidR="003959E4" w:rsidRPr="003959E4" w:rsidTr="003959E4">
        <w:trPr>
          <w:trHeight w:val="390"/>
        </w:trPr>
        <w:tc>
          <w:tcPr>
            <w:tcW w:w="2178" w:type="pct"/>
            <w:gridSpan w:val="2"/>
            <w:tcBorders>
              <w:top w:val="single" w:sz="4" w:space="0" w:color="FFFFFF"/>
              <w:left w:val="single" w:sz="4" w:space="0" w:color="FFFFFF"/>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564"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Arial" w:hAnsi="Arial" w:cs="Arial"/>
                <w:kern w:val="0"/>
                <w:sz w:val="18"/>
                <w:szCs w:val="18"/>
              </w:rPr>
            </w:pPr>
            <w:r w:rsidRPr="003959E4">
              <w:rPr>
                <w:rFonts w:ascii="Arial" w:hAnsi="Arial" w:cs="Arial"/>
                <w:kern w:val="0"/>
                <w:sz w:val="18"/>
                <w:szCs w:val="18"/>
              </w:rPr>
              <w:t xml:space="preserve">　</w:t>
            </w:r>
          </w:p>
        </w:tc>
        <w:tc>
          <w:tcPr>
            <w:tcW w:w="564"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564"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1129" w:type="pct"/>
            <w:gridSpan w:val="2"/>
            <w:tcBorders>
              <w:top w:val="single" w:sz="4" w:space="0" w:color="FFFFFF"/>
              <w:left w:val="nil"/>
              <w:bottom w:val="nil"/>
              <w:right w:val="single" w:sz="4" w:space="0" w:color="FFFFFF"/>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金额单位：万元</w:t>
            </w:r>
          </w:p>
        </w:tc>
      </w:tr>
      <w:tr w:rsidR="003959E4" w:rsidRPr="003959E4" w:rsidTr="003959E4">
        <w:trPr>
          <w:trHeight w:val="488"/>
        </w:trPr>
        <w:tc>
          <w:tcPr>
            <w:tcW w:w="1614"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单位名称</w:t>
            </w:r>
          </w:p>
        </w:tc>
        <w:tc>
          <w:tcPr>
            <w:tcW w:w="564"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“三公”经费合计</w:t>
            </w:r>
          </w:p>
        </w:tc>
        <w:tc>
          <w:tcPr>
            <w:tcW w:w="564"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因公出国（境）费</w:t>
            </w:r>
          </w:p>
        </w:tc>
        <w:tc>
          <w:tcPr>
            <w:tcW w:w="1693" w:type="pct"/>
            <w:gridSpan w:val="3"/>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公务用车购置及运行费</w:t>
            </w:r>
          </w:p>
        </w:tc>
        <w:tc>
          <w:tcPr>
            <w:tcW w:w="564"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公务接待费</w:t>
            </w:r>
          </w:p>
        </w:tc>
      </w:tr>
      <w:tr w:rsidR="003959E4" w:rsidRPr="003959E4" w:rsidTr="003959E4">
        <w:trPr>
          <w:trHeight w:val="784"/>
        </w:trPr>
        <w:tc>
          <w:tcPr>
            <w:tcW w:w="1614"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564"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564"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564"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小计</w:t>
            </w:r>
          </w:p>
        </w:tc>
        <w:tc>
          <w:tcPr>
            <w:tcW w:w="564"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公务用车购置费</w:t>
            </w:r>
          </w:p>
        </w:tc>
        <w:tc>
          <w:tcPr>
            <w:tcW w:w="564"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公务用车运行维护费费</w:t>
            </w:r>
          </w:p>
        </w:tc>
        <w:tc>
          <w:tcPr>
            <w:tcW w:w="564"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r>
      <w:tr w:rsidR="003959E4" w:rsidRPr="003959E4" w:rsidTr="003959E4">
        <w:trPr>
          <w:trHeight w:val="458"/>
        </w:trPr>
        <w:tc>
          <w:tcPr>
            <w:tcW w:w="1614" w:type="pct"/>
            <w:tcBorders>
              <w:top w:val="nil"/>
              <w:left w:val="single" w:sz="4" w:space="0" w:color="C2C3C4"/>
              <w:bottom w:val="single" w:sz="4" w:space="0" w:color="C2C3C4"/>
              <w:right w:val="single" w:sz="4" w:space="0" w:color="C2C3C4"/>
            </w:tcBorders>
            <w:shd w:val="clear" w:color="FFFFFF" w:fill="FFFFFF"/>
            <w:noWrap/>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合    计</w:t>
            </w:r>
          </w:p>
        </w:tc>
        <w:tc>
          <w:tcPr>
            <w:tcW w:w="56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Pr>
                <w:rFonts w:ascii="宋体" w:hAnsi="宋体" w:cs="宋体" w:hint="eastAsia"/>
                <w:b/>
                <w:bCs/>
                <w:kern w:val="0"/>
                <w:sz w:val="22"/>
                <w:szCs w:val="22"/>
              </w:rPr>
              <w:t>48</w:t>
            </w:r>
            <w:r w:rsidRPr="003959E4">
              <w:rPr>
                <w:rFonts w:ascii="宋体" w:hAnsi="宋体" w:cs="宋体" w:hint="eastAsia"/>
                <w:b/>
                <w:bCs/>
                <w:kern w:val="0"/>
                <w:sz w:val="22"/>
                <w:szCs w:val="22"/>
              </w:rPr>
              <w:t xml:space="preserve">　</w:t>
            </w:r>
          </w:p>
        </w:tc>
        <w:tc>
          <w:tcPr>
            <w:tcW w:w="564" w:type="pct"/>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c>
          <w:tcPr>
            <w:tcW w:w="564" w:type="pct"/>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0A642E" w:rsidP="003959E4">
            <w:pPr>
              <w:widowControl/>
              <w:jc w:val="right"/>
              <w:rPr>
                <w:rFonts w:ascii="宋体" w:hAnsi="宋体" w:cs="宋体"/>
                <w:b/>
                <w:bCs/>
                <w:kern w:val="0"/>
                <w:sz w:val="22"/>
                <w:szCs w:val="22"/>
              </w:rPr>
            </w:pPr>
            <w:r>
              <w:rPr>
                <w:rFonts w:ascii="宋体" w:hAnsi="宋体" w:cs="宋体" w:hint="eastAsia"/>
                <w:b/>
                <w:bCs/>
                <w:kern w:val="0"/>
                <w:sz w:val="22"/>
                <w:szCs w:val="22"/>
              </w:rPr>
              <w:t>48</w:t>
            </w:r>
          </w:p>
        </w:tc>
        <w:tc>
          <w:tcPr>
            <w:tcW w:w="564" w:type="pct"/>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c>
          <w:tcPr>
            <w:tcW w:w="564" w:type="pct"/>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Pr>
                <w:rFonts w:ascii="宋体" w:hAnsi="宋体" w:cs="宋体" w:hint="eastAsia"/>
                <w:b/>
                <w:bCs/>
                <w:kern w:val="0"/>
                <w:sz w:val="22"/>
                <w:szCs w:val="22"/>
              </w:rPr>
              <w:t>48</w:t>
            </w:r>
            <w:r w:rsidRPr="003959E4">
              <w:rPr>
                <w:rFonts w:ascii="宋体" w:hAnsi="宋体" w:cs="宋体" w:hint="eastAsia"/>
                <w:b/>
                <w:bCs/>
                <w:kern w:val="0"/>
                <w:sz w:val="22"/>
                <w:szCs w:val="22"/>
              </w:rPr>
              <w:t xml:space="preserve">　</w:t>
            </w:r>
          </w:p>
        </w:tc>
        <w:tc>
          <w:tcPr>
            <w:tcW w:w="564" w:type="pct"/>
            <w:tcBorders>
              <w:top w:val="single" w:sz="4" w:space="0" w:color="C0C0C0"/>
              <w:left w:val="nil"/>
              <w:bottom w:val="single" w:sz="4" w:space="0" w:color="C0C0C0"/>
              <w:right w:val="single" w:sz="4" w:space="0" w:color="C0C0C0"/>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r>
    </w:tbl>
    <w:p w:rsidR="003959E4" w:rsidRDefault="003959E4" w:rsidP="00F444FB">
      <w:pPr>
        <w:widowControl/>
        <w:spacing w:line="580" w:lineRule="exact"/>
        <w:rPr>
          <w:rFonts w:eastAsia="仿宋_GB2312"/>
          <w:bCs/>
          <w:sz w:val="32"/>
          <w:szCs w:val="32"/>
        </w:rPr>
      </w:pPr>
    </w:p>
    <w:p w:rsidR="00054EA4" w:rsidRDefault="00054EA4" w:rsidP="00054EA4">
      <w:pPr>
        <w:widowControl/>
        <w:spacing w:line="360" w:lineRule="auto"/>
        <w:rPr>
          <w:rFonts w:eastAsia="仿宋_GB2312"/>
          <w:bCs/>
          <w:sz w:val="32"/>
          <w:szCs w:val="32"/>
        </w:rPr>
      </w:pPr>
      <w:r>
        <w:rPr>
          <w:rFonts w:eastAsia="仿宋_GB2312" w:hint="eastAsia"/>
          <w:bCs/>
          <w:sz w:val="32"/>
          <w:szCs w:val="32"/>
        </w:rPr>
        <w:t>八、政府性基金预算支出表</w:t>
      </w:r>
    </w:p>
    <w:tbl>
      <w:tblPr>
        <w:tblW w:w="5000" w:type="pct"/>
        <w:tblLook w:val="04A0"/>
      </w:tblPr>
      <w:tblGrid>
        <w:gridCol w:w="222"/>
        <w:gridCol w:w="1101"/>
        <w:gridCol w:w="3713"/>
        <w:gridCol w:w="1274"/>
        <w:gridCol w:w="1274"/>
        <w:gridCol w:w="1278"/>
      </w:tblGrid>
      <w:tr w:rsidR="004F1D16" w:rsidRPr="004F1D16" w:rsidTr="004F1D16">
        <w:trPr>
          <w:trHeight w:val="390"/>
        </w:trPr>
        <w:tc>
          <w:tcPr>
            <w:tcW w:w="125" w:type="pct"/>
            <w:tcBorders>
              <w:top w:val="nil"/>
              <w:left w:val="single" w:sz="4" w:space="0" w:color="FFFFFF"/>
              <w:bottom w:val="single" w:sz="4" w:space="0" w:color="FFFFFF"/>
              <w:right w:val="nil"/>
            </w:tcBorders>
            <w:shd w:val="clear" w:color="auto" w:fill="auto"/>
            <w:vAlign w:val="center"/>
            <w:hideMark/>
          </w:tcPr>
          <w:p w:rsidR="004F1D16" w:rsidRPr="004F1D16" w:rsidRDefault="004F1D16" w:rsidP="004F1D16">
            <w:pPr>
              <w:widowControl/>
              <w:jc w:val="left"/>
              <w:rPr>
                <w:rFonts w:ascii="宋体" w:hAnsi="宋体" w:cs="宋体"/>
                <w:kern w:val="0"/>
                <w:sz w:val="18"/>
                <w:szCs w:val="18"/>
              </w:rPr>
            </w:pPr>
            <w:r w:rsidRPr="004F1D16">
              <w:rPr>
                <w:rFonts w:ascii="宋体" w:hAnsi="宋体" w:cs="宋体" w:hint="eastAsia"/>
                <w:kern w:val="0"/>
                <w:sz w:val="18"/>
                <w:szCs w:val="18"/>
              </w:rPr>
              <w:t xml:space="preserve">　</w:t>
            </w:r>
          </w:p>
        </w:tc>
        <w:tc>
          <w:tcPr>
            <w:tcW w:w="2716" w:type="pct"/>
            <w:gridSpan w:val="2"/>
            <w:tcBorders>
              <w:top w:val="single" w:sz="4" w:space="0" w:color="FFFFFF"/>
              <w:left w:val="single" w:sz="4" w:space="0" w:color="FFFFFF"/>
              <w:bottom w:val="nil"/>
              <w:right w:val="single" w:sz="4" w:space="0" w:color="FFFFFF"/>
            </w:tcBorders>
            <w:shd w:val="clear" w:color="auto" w:fill="auto"/>
            <w:vAlign w:val="center"/>
            <w:hideMark/>
          </w:tcPr>
          <w:p w:rsidR="004F1D16" w:rsidRPr="004F1D16" w:rsidRDefault="004F1D16" w:rsidP="004F1D16">
            <w:pPr>
              <w:widowControl/>
              <w:jc w:val="left"/>
              <w:rPr>
                <w:rFonts w:ascii="宋体" w:hAnsi="宋体" w:cs="宋体"/>
                <w:kern w:val="0"/>
                <w:sz w:val="22"/>
                <w:szCs w:val="22"/>
              </w:rPr>
            </w:pPr>
            <w:r w:rsidRPr="004F1D16">
              <w:rPr>
                <w:rFonts w:ascii="宋体" w:hAnsi="宋体" w:cs="宋体" w:hint="eastAsia"/>
                <w:kern w:val="0"/>
                <w:sz w:val="22"/>
                <w:szCs w:val="22"/>
              </w:rPr>
              <w:t xml:space="preserve">　</w:t>
            </w:r>
          </w:p>
        </w:tc>
        <w:tc>
          <w:tcPr>
            <w:tcW w:w="719" w:type="pct"/>
            <w:tcBorders>
              <w:top w:val="nil"/>
              <w:left w:val="nil"/>
              <w:bottom w:val="nil"/>
              <w:right w:val="single" w:sz="4" w:space="0" w:color="FFFFFF"/>
            </w:tcBorders>
            <w:shd w:val="clear" w:color="auto" w:fill="auto"/>
            <w:vAlign w:val="center"/>
            <w:hideMark/>
          </w:tcPr>
          <w:p w:rsidR="004F1D16" w:rsidRPr="004F1D16" w:rsidRDefault="004F1D16" w:rsidP="004F1D16">
            <w:pPr>
              <w:widowControl/>
              <w:jc w:val="left"/>
              <w:rPr>
                <w:rFonts w:ascii="宋体" w:hAnsi="宋体" w:cs="宋体"/>
                <w:kern w:val="0"/>
                <w:sz w:val="18"/>
                <w:szCs w:val="18"/>
              </w:rPr>
            </w:pPr>
            <w:r w:rsidRPr="004F1D16">
              <w:rPr>
                <w:rFonts w:ascii="宋体" w:hAnsi="宋体" w:cs="宋体" w:hint="eastAsia"/>
                <w:kern w:val="0"/>
                <w:sz w:val="18"/>
                <w:szCs w:val="18"/>
              </w:rPr>
              <w:t xml:space="preserve">　</w:t>
            </w:r>
          </w:p>
        </w:tc>
        <w:tc>
          <w:tcPr>
            <w:tcW w:w="719" w:type="pct"/>
            <w:tcBorders>
              <w:top w:val="nil"/>
              <w:left w:val="nil"/>
              <w:bottom w:val="nil"/>
              <w:right w:val="single" w:sz="4" w:space="0" w:color="FFFFFF"/>
            </w:tcBorders>
            <w:shd w:val="clear" w:color="auto" w:fill="auto"/>
            <w:vAlign w:val="center"/>
            <w:hideMark/>
          </w:tcPr>
          <w:p w:rsidR="004F1D16" w:rsidRPr="004F1D16" w:rsidRDefault="004F1D16" w:rsidP="004F1D16">
            <w:pPr>
              <w:widowControl/>
              <w:jc w:val="left"/>
              <w:rPr>
                <w:rFonts w:ascii="宋体" w:hAnsi="宋体" w:cs="宋体"/>
                <w:kern w:val="0"/>
                <w:sz w:val="18"/>
                <w:szCs w:val="18"/>
              </w:rPr>
            </w:pPr>
            <w:r w:rsidRPr="004F1D16">
              <w:rPr>
                <w:rFonts w:ascii="宋体" w:hAnsi="宋体" w:cs="宋体" w:hint="eastAsia"/>
                <w:kern w:val="0"/>
                <w:sz w:val="18"/>
                <w:szCs w:val="18"/>
              </w:rPr>
              <w:t xml:space="preserve">　</w:t>
            </w:r>
          </w:p>
        </w:tc>
        <w:tc>
          <w:tcPr>
            <w:tcW w:w="720" w:type="pct"/>
            <w:tcBorders>
              <w:top w:val="nil"/>
              <w:left w:val="nil"/>
              <w:bottom w:val="nil"/>
              <w:right w:val="single" w:sz="4" w:space="0" w:color="FFFFFF"/>
            </w:tcBorders>
            <w:shd w:val="clear" w:color="auto" w:fill="auto"/>
            <w:vAlign w:val="center"/>
            <w:hideMark/>
          </w:tcPr>
          <w:p w:rsidR="004F1D16" w:rsidRPr="004F1D16" w:rsidRDefault="004F1D16" w:rsidP="004F1D16">
            <w:pPr>
              <w:widowControl/>
              <w:rPr>
                <w:rFonts w:ascii="宋体" w:hAnsi="宋体" w:cs="宋体"/>
                <w:kern w:val="0"/>
                <w:sz w:val="22"/>
                <w:szCs w:val="22"/>
              </w:rPr>
            </w:pPr>
            <w:r w:rsidRPr="004F1D16">
              <w:rPr>
                <w:rFonts w:ascii="宋体" w:hAnsi="宋体" w:cs="宋体" w:hint="eastAsia"/>
                <w:kern w:val="0"/>
                <w:sz w:val="22"/>
                <w:szCs w:val="22"/>
              </w:rPr>
              <w:t>金额单位：万元</w:t>
            </w:r>
          </w:p>
        </w:tc>
      </w:tr>
      <w:tr w:rsidR="004F1D16" w:rsidRPr="004F1D16" w:rsidTr="004F1D16">
        <w:trPr>
          <w:trHeight w:val="488"/>
        </w:trPr>
        <w:tc>
          <w:tcPr>
            <w:tcW w:w="125" w:type="pct"/>
            <w:tcBorders>
              <w:top w:val="nil"/>
              <w:left w:val="nil"/>
              <w:bottom w:val="nil"/>
              <w:right w:val="nil"/>
            </w:tcBorders>
            <w:shd w:val="clear" w:color="auto" w:fill="auto"/>
            <w:noWrap/>
            <w:vAlign w:val="center"/>
            <w:hideMark/>
          </w:tcPr>
          <w:p w:rsidR="004F1D16" w:rsidRPr="004F1D16" w:rsidRDefault="004F1D16" w:rsidP="004F1D16">
            <w:pPr>
              <w:widowControl/>
              <w:jc w:val="left"/>
              <w:rPr>
                <w:rFonts w:ascii="宋体" w:hAnsi="宋体" w:cs="宋体"/>
                <w:color w:val="000000"/>
                <w:kern w:val="0"/>
                <w:sz w:val="22"/>
                <w:szCs w:val="22"/>
              </w:rPr>
            </w:pPr>
          </w:p>
        </w:tc>
        <w:tc>
          <w:tcPr>
            <w:tcW w:w="621" w:type="pct"/>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4F1D16" w:rsidRPr="004F1D16" w:rsidRDefault="004F1D16" w:rsidP="004F1D16">
            <w:pPr>
              <w:widowControl/>
              <w:jc w:val="center"/>
              <w:rPr>
                <w:rFonts w:ascii="宋体" w:hAnsi="宋体" w:cs="宋体"/>
                <w:b/>
                <w:bCs/>
                <w:kern w:val="0"/>
                <w:sz w:val="22"/>
                <w:szCs w:val="22"/>
              </w:rPr>
            </w:pPr>
            <w:r w:rsidRPr="004F1D16">
              <w:rPr>
                <w:rFonts w:ascii="宋体" w:hAnsi="宋体" w:cs="宋体" w:hint="eastAsia"/>
                <w:b/>
                <w:bCs/>
                <w:kern w:val="0"/>
                <w:sz w:val="22"/>
                <w:szCs w:val="22"/>
              </w:rPr>
              <w:t>科目编码</w:t>
            </w:r>
          </w:p>
        </w:tc>
        <w:tc>
          <w:tcPr>
            <w:tcW w:w="2095" w:type="pct"/>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4F1D16" w:rsidRPr="004F1D16" w:rsidRDefault="004F1D16" w:rsidP="004F1D16">
            <w:pPr>
              <w:widowControl/>
              <w:jc w:val="center"/>
              <w:rPr>
                <w:rFonts w:ascii="宋体" w:hAnsi="宋体" w:cs="宋体"/>
                <w:b/>
                <w:bCs/>
                <w:kern w:val="0"/>
                <w:sz w:val="22"/>
                <w:szCs w:val="22"/>
              </w:rPr>
            </w:pPr>
            <w:r w:rsidRPr="004F1D16">
              <w:rPr>
                <w:rFonts w:ascii="宋体" w:hAnsi="宋体" w:cs="宋体" w:hint="eastAsia"/>
                <w:b/>
                <w:bCs/>
                <w:kern w:val="0"/>
                <w:sz w:val="22"/>
                <w:szCs w:val="22"/>
              </w:rPr>
              <w:t>科目名称</w:t>
            </w:r>
          </w:p>
        </w:tc>
        <w:tc>
          <w:tcPr>
            <w:tcW w:w="2159" w:type="pct"/>
            <w:gridSpan w:val="3"/>
            <w:tcBorders>
              <w:top w:val="single" w:sz="4" w:space="0" w:color="C2C3C4"/>
              <w:left w:val="nil"/>
              <w:bottom w:val="single" w:sz="4" w:space="0" w:color="C2C3C4"/>
              <w:right w:val="single" w:sz="4" w:space="0" w:color="C2C3C4"/>
            </w:tcBorders>
            <w:shd w:val="clear" w:color="EFF2F7" w:fill="EFF2F7"/>
            <w:noWrap/>
            <w:vAlign w:val="center"/>
            <w:hideMark/>
          </w:tcPr>
          <w:p w:rsidR="004F1D16" w:rsidRPr="004F1D16" w:rsidRDefault="004F1D16" w:rsidP="004F1D16">
            <w:pPr>
              <w:widowControl/>
              <w:jc w:val="center"/>
              <w:rPr>
                <w:rFonts w:ascii="宋体" w:hAnsi="宋体" w:cs="宋体"/>
                <w:b/>
                <w:bCs/>
                <w:kern w:val="0"/>
                <w:sz w:val="22"/>
                <w:szCs w:val="22"/>
              </w:rPr>
            </w:pPr>
            <w:r w:rsidRPr="004F1D16">
              <w:rPr>
                <w:rFonts w:ascii="宋体" w:hAnsi="宋体" w:cs="宋体" w:hint="eastAsia"/>
                <w:b/>
                <w:bCs/>
                <w:kern w:val="0"/>
                <w:sz w:val="22"/>
                <w:szCs w:val="22"/>
              </w:rPr>
              <w:t>本年政府性基金预算支出</w:t>
            </w:r>
          </w:p>
        </w:tc>
      </w:tr>
      <w:tr w:rsidR="004F1D16" w:rsidRPr="004F1D16" w:rsidTr="004F1D16">
        <w:trPr>
          <w:trHeight w:val="488"/>
        </w:trPr>
        <w:tc>
          <w:tcPr>
            <w:tcW w:w="125" w:type="pct"/>
            <w:tcBorders>
              <w:top w:val="single" w:sz="4" w:space="0" w:color="FFFFFF"/>
              <w:left w:val="single" w:sz="4" w:space="0" w:color="FFFFFF"/>
              <w:bottom w:val="single" w:sz="4" w:space="0" w:color="FFFFFF"/>
              <w:right w:val="nil"/>
            </w:tcBorders>
            <w:shd w:val="clear" w:color="auto" w:fill="auto"/>
            <w:vAlign w:val="center"/>
            <w:hideMark/>
          </w:tcPr>
          <w:p w:rsidR="004F1D16" w:rsidRPr="004F1D16" w:rsidRDefault="004F1D16" w:rsidP="004F1D16">
            <w:pPr>
              <w:widowControl/>
              <w:jc w:val="left"/>
              <w:rPr>
                <w:rFonts w:ascii="宋体" w:hAnsi="宋体" w:cs="宋体"/>
                <w:kern w:val="0"/>
                <w:sz w:val="18"/>
                <w:szCs w:val="18"/>
              </w:rPr>
            </w:pPr>
            <w:r w:rsidRPr="004F1D16">
              <w:rPr>
                <w:rFonts w:ascii="宋体" w:hAnsi="宋体" w:cs="宋体" w:hint="eastAsia"/>
                <w:kern w:val="0"/>
                <w:sz w:val="18"/>
                <w:szCs w:val="18"/>
              </w:rPr>
              <w:t xml:space="preserve">　</w:t>
            </w:r>
          </w:p>
        </w:tc>
        <w:tc>
          <w:tcPr>
            <w:tcW w:w="621" w:type="pct"/>
            <w:vMerge/>
            <w:tcBorders>
              <w:top w:val="single" w:sz="4" w:space="0" w:color="C2C3C4"/>
              <w:left w:val="single" w:sz="4" w:space="0" w:color="C2C3C4"/>
              <w:bottom w:val="single" w:sz="4" w:space="0" w:color="C2C3C4"/>
              <w:right w:val="single" w:sz="4" w:space="0" w:color="C2C3C4"/>
            </w:tcBorders>
            <w:vAlign w:val="center"/>
            <w:hideMark/>
          </w:tcPr>
          <w:p w:rsidR="004F1D16" w:rsidRPr="004F1D16" w:rsidRDefault="004F1D16" w:rsidP="004F1D16">
            <w:pPr>
              <w:widowControl/>
              <w:jc w:val="left"/>
              <w:rPr>
                <w:rFonts w:ascii="宋体" w:hAnsi="宋体" w:cs="宋体"/>
                <w:b/>
                <w:bCs/>
                <w:kern w:val="0"/>
                <w:sz w:val="22"/>
                <w:szCs w:val="22"/>
              </w:rPr>
            </w:pPr>
          </w:p>
        </w:tc>
        <w:tc>
          <w:tcPr>
            <w:tcW w:w="2095" w:type="pct"/>
            <w:vMerge/>
            <w:tcBorders>
              <w:top w:val="single" w:sz="4" w:space="0" w:color="C2C3C4"/>
              <w:left w:val="single" w:sz="4" w:space="0" w:color="C2C3C4"/>
              <w:bottom w:val="single" w:sz="4" w:space="0" w:color="C2C3C4"/>
              <w:right w:val="single" w:sz="4" w:space="0" w:color="C2C3C4"/>
            </w:tcBorders>
            <w:vAlign w:val="center"/>
            <w:hideMark/>
          </w:tcPr>
          <w:p w:rsidR="004F1D16" w:rsidRPr="004F1D16" w:rsidRDefault="004F1D16" w:rsidP="004F1D16">
            <w:pPr>
              <w:widowControl/>
              <w:jc w:val="left"/>
              <w:rPr>
                <w:rFonts w:ascii="宋体" w:hAnsi="宋体" w:cs="宋体"/>
                <w:b/>
                <w:bCs/>
                <w:kern w:val="0"/>
                <w:sz w:val="22"/>
                <w:szCs w:val="22"/>
              </w:rPr>
            </w:pPr>
          </w:p>
        </w:tc>
        <w:tc>
          <w:tcPr>
            <w:tcW w:w="719" w:type="pct"/>
            <w:tcBorders>
              <w:top w:val="nil"/>
              <w:left w:val="nil"/>
              <w:bottom w:val="single" w:sz="4" w:space="0" w:color="C2C3C4"/>
              <w:right w:val="single" w:sz="4" w:space="0" w:color="C2C3C4"/>
            </w:tcBorders>
            <w:shd w:val="clear" w:color="EFF2F7" w:fill="EFF2F7"/>
            <w:vAlign w:val="center"/>
            <w:hideMark/>
          </w:tcPr>
          <w:p w:rsidR="004F1D16" w:rsidRPr="004F1D16" w:rsidRDefault="004F1D16" w:rsidP="004F1D16">
            <w:pPr>
              <w:widowControl/>
              <w:jc w:val="center"/>
              <w:rPr>
                <w:rFonts w:ascii="宋体" w:hAnsi="宋体" w:cs="宋体"/>
                <w:b/>
                <w:bCs/>
                <w:kern w:val="0"/>
                <w:sz w:val="22"/>
                <w:szCs w:val="22"/>
              </w:rPr>
            </w:pPr>
            <w:r w:rsidRPr="004F1D16">
              <w:rPr>
                <w:rFonts w:ascii="宋体" w:hAnsi="宋体" w:cs="宋体" w:hint="eastAsia"/>
                <w:b/>
                <w:bCs/>
                <w:kern w:val="0"/>
                <w:sz w:val="22"/>
                <w:szCs w:val="22"/>
              </w:rPr>
              <w:t>合计</w:t>
            </w:r>
          </w:p>
        </w:tc>
        <w:tc>
          <w:tcPr>
            <w:tcW w:w="719" w:type="pct"/>
            <w:tcBorders>
              <w:top w:val="nil"/>
              <w:left w:val="nil"/>
              <w:bottom w:val="single" w:sz="4" w:space="0" w:color="C2C3C4"/>
              <w:right w:val="single" w:sz="4" w:space="0" w:color="C2C3C4"/>
            </w:tcBorders>
            <w:shd w:val="clear" w:color="EFF2F7" w:fill="EFF2F7"/>
            <w:vAlign w:val="center"/>
            <w:hideMark/>
          </w:tcPr>
          <w:p w:rsidR="004F1D16" w:rsidRPr="004F1D16" w:rsidRDefault="004F1D16" w:rsidP="004F1D16">
            <w:pPr>
              <w:widowControl/>
              <w:jc w:val="center"/>
              <w:rPr>
                <w:rFonts w:ascii="宋体" w:hAnsi="宋体" w:cs="宋体"/>
                <w:b/>
                <w:bCs/>
                <w:kern w:val="0"/>
                <w:sz w:val="22"/>
                <w:szCs w:val="22"/>
              </w:rPr>
            </w:pPr>
            <w:r w:rsidRPr="004F1D16">
              <w:rPr>
                <w:rFonts w:ascii="宋体" w:hAnsi="宋体" w:cs="宋体" w:hint="eastAsia"/>
                <w:b/>
                <w:bCs/>
                <w:kern w:val="0"/>
                <w:sz w:val="22"/>
                <w:szCs w:val="22"/>
              </w:rPr>
              <w:t>基本支出</w:t>
            </w:r>
          </w:p>
        </w:tc>
        <w:tc>
          <w:tcPr>
            <w:tcW w:w="720" w:type="pct"/>
            <w:tcBorders>
              <w:top w:val="nil"/>
              <w:left w:val="nil"/>
              <w:bottom w:val="single" w:sz="4" w:space="0" w:color="C2C3C4"/>
              <w:right w:val="single" w:sz="4" w:space="0" w:color="C2C3C4"/>
            </w:tcBorders>
            <w:shd w:val="clear" w:color="EFF2F7" w:fill="EFF2F7"/>
            <w:vAlign w:val="center"/>
            <w:hideMark/>
          </w:tcPr>
          <w:p w:rsidR="004F1D16" w:rsidRPr="004F1D16" w:rsidRDefault="004F1D16" w:rsidP="004F1D16">
            <w:pPr>
              <w:widowControl/>
              <w:jc w:val="center"/>
              <w:rPr>
                <w:rFonts w:ascii="宋体" w:hAnsi="宋体" w:cs="宋体"/>
                <w:b/>
                <w:bCs/>
                <w:kern w:val="0"/>
                <w:sz w:val="22"/>
                <w:szCs w:val="22"/>
              </w:rPr>
            </w:pPr>
            <w:r w:rsidRPr="004F1D16">
              <w:rPr>
                <w:rFonts w:ascii="宋体" w:hAnsi="宋体" w:cs="宋体" w:hint="eastAsia"/>
                <w:b/>
                <w:bCs/>
                <w:kern w:val="0"/>
                <w:sz w:val="22"/>
                <w:szCs w:val="22"/>
              </w:rPr>
              <w:t>项目支出</w:t>
            </w:r>
          </w:p>
        </w:tc>
      </w:tr>
      <w:tr w:rsidR="004F1D16" w:rsidRPr="004F1D16" w:rsidTr="004F1D16">
        <w:trPr>
          <w:trHeight w:val="458"/>
        </w:trPr>
        <w:tc>
          <w:tcPr>
            <w:tcW w:w="125" w:type="pct"/>
            <w:tcBorders>
              <w:top w:val="nil"/>
              <w:left w:val="single" w:sz="4" w:space="0" w:color="FFFFFF"/>
              <w:bottom w:val="single" w:sz="4" w:space="0" w:color="FFFFFF"/>
              <w:right w:val="nil"/>
            </w:tcBorders>
            <w:shd w:val="clear" w:color="auto" w:fill="auto"/>
            <w:vAlign w:val="center"/>
            <w:hideMark/>
          </w:tcPr>
          <w:p w:rsidR="004F1D16" w:rsidRPr="004F1D16" w:rsidRDefault="004F1D16" w:rsidP="004F1D16">
            <w:pPr>
              <w:widowControl/>
              <w:jc w:val="left"/>
              <w:rPr>
                <w:rFonts w:ascii="宋体" w:hAnsi="宋体" w:cs="宋体"/>
                <w:b/>
                <w:bCs/>
                <w:kern w:val="0"/>
                <w:sz w:val="18"/>
                <w:szCs w:val="18"/>
              </w:rPr>
            </w:pPr>
            <w:r w:rsidRPr="004F1D16">
              <w:rPr>
                <w:rFonts w:ascii="宋体" w:hAnsi="宋体" w:cs="宋体" w:hint="eastAsia"/>
                <w:b/>
                <w:bCs/>
                <w:kern w:val="0"/>
                <w:sz w:val="18"/>
                <w:szCs w:val="18"/>
              </w:rPr>
              <w:t xml:space="preserve">　</w:t>
            </w:r>
          </w:p>
        </w:tc>
        <w:tc>
          <w:tcPr>
            <w:tcW w:w="2716" w:type="pct"/>
            <w:gridSpan w:val="2"/>
            <w:tcBorders>
              <w:top w:val="single" w:sz="4" w:space="0" w:color="C2C3C4"/>
              <w:left w:val="single" w:sz="4" w:space="0" w:color="C2C3C4"/>
              <w:bottom w:val="single" w:sz="4" w:space="0" w:color="C2C3C4"/>
              <w:right w:val="single" w:sz="4" w:space="0" w:color="C2C3C4"/>
            </w:tcBorders>
            <w:shd w:val="clear" w:color="auto" w:fill="auto"/>
            <w:noWrap/>
            <w:vAlign w:val="center"/>
            <w:hideMark/>
          </w:tcPr>
          <w:p w:rsidR="004F1D16" w:rsidRPr="004F1D16" w:rsidRDefault="004F1D16" w:rsidP="004F1D16">
            <w:pPr>
              <w:widowControl/>
              <w:jc w:val="center"/>
              <w:rPr>
                <w:rFonts w:ascii="宋体" w:hAnsi="宋体" w:cs="宋体"/>
                <w:b/>
                <w:bCs/>
                <w:kern w:val="0"/>
                <w:sz w:val="22"/>
                <w:szCs w:val="22"/>
              </w:rPr>
            </w:pPr>
            <w:r w:rsidRPr="004F1D16">
              <w:rPr>
                <w:rFonts w:ascii="宋体" w:hAnsi="宋体" w:cs="宋体" w:hint="eastAsia"/>
                <w:b/>
                <w:bCs/>
                <w:kern w:val="0"/>
                <w:sz w:val="22"/>
                <w:szCs w:val="22"/>
              </w:rPr>
              <w:t>合    计</w:t>
            </w:r>
          </w:p>
        </w:tc>
        <w:tc>
          <w:tcPr>
            <w:tcW w:w="719" w:type="pct"/>
            <w:tcBorders>
              <w:top w:val="nil"/>
              <w:left w:val="nil"/>
              <w:bottom w:val="single" w:sz="4" w:space="0" w:color="C2C3C4"/>
              <w:right w:val="single" w:sz="4" w:space="0" w:color="C2C3C4"/>
            </w:tcBorders>
            <w:shd w:val="clear" w:color="auto" w:fill="auto"/>
            <w:noWrap/>
            <w:vAlign w:val="center"/>
            <w:hideMark/>
          </w:tcPr>
          <w:p w:rsidR="004F1D16" w:rsidRPr="004F1D16" w:rsidRDefault="004F1D16" w:rsidP="004F1D16">
            <w:pPr>
              <w:widowControl/>
              <w:jc w:val="right"/>
              <w:rPr>
                <w:rFonts w:ascii="宋体" w:hAnsi="宋体" w:cs="宋体"/>
                <w:b/>
                <w:bCs/>
                <w:kern w:val="0"/>
                <w:sz w:val="22"/>
                <w:szCs w:val="22"/>
              </w:rPr>
            </w:pPr>
            <w:r w:rsidRPr="004F1D16">
              <w:rPr>
                <w:rFonts w:ascii="宋体" w:hAnsi="宋体" w:cs="宋体" w:hint="eastAsia"/>
                <w:b/>
                <w:bCs/>
                <w:kern w:val="0"/>
                <w:sz w:val="22"/>
                <w:szCs w:val="22"/>
              </w:rPr>
              <w:t xml:space="preserve">　</w:t>
            </w:r>
          </w:p>
        </w:tc>
        <w:tc>
          <w:tcPr>
            <w:tcW w:w="719" w:type="pct"/>
            <w:tcBorders>
              <w:top w:val="nil"/>
              <w:left w:val="nil"/>
              <w:bottom w:val="single" w:sz="4" w:space="0" w:color="C2C3C4"/>
              <w:right w:val="single" w:sz="4" w:space="0" w:color="C2C3C4"/>
            </w:tcBorders>
            <w:shd w:val="clear" w:color="auto" w:fill="auto"/>
            <w:noWrap/>
            <w:vAlign w:val="center"/>
            <w:hideMark/>
          </w:tcPr>
          <w:p w:rsidR="004F1D16" w:rsidRPr="004F1D16" w:rsidRDefault="004F1D16" w:rsidP="004F1D16">
            <w:pPr>
              <w:widowControl/>
              <w:jc w:val="right"/>
              <w:rPr>
                <w:rFonts w:ascii="宋体" w:hAnsi="宋体" w:cs="宋体"/>
                <w:b/>
                <w:bCs/>
                <w:kern w:val="0"/>
                <w:sz w:val="22"/>
                <w:szCs w:val="22"/>
              </w:rPr>
            </w:pPr>
            <w:r w:rsidRPr="004F1D16">
              <w:rPr>
                <w:rFonts w:ascii="宋体" w:hAnsi="宋体" w:cs="宋体" w:hint="eastAsia"/>
                <w:b/>
                <w:bCs/>
                <w:kern w:val="0"/>
                <w:sz w:val="22"/>
                <w:szCs w:val="22"/>
              </w:rPr>
              <w:t xml:space="preserve">　</w:t>
            </w:r>
          </w:p>
        </w:tc>
        <w:tc>
          <w:tcPr>
            <w:tcW w:w="720" w:type="pct"/>
            <w:tcBorders>
              <w:top w:val="nil"/>
              <w:left w:val="nil"/>
              <w:bottom w:val="single" w:sz="4" w:space="0" w:color="C2C3C4"/>
              <w:right w:val="single" w:sz="4" w:space="0" w:color="C2C3C4"/>
            </w:tcBorders>
            <w:shd w:val="clear" w:color="auto" w:fill="auto"/>
            <w:noWrap/>
            <w:vAlign w:val="center"/>
            <w:hideMark/>
          </w:tcPr>
          <w:p w:rsidR="004F1D16" w:rsidRPr="004F1D16" w:rsidRDefault="004F1D16" w:rsidP="004F1D16">
            <w:pPr>
              <w:widowControl/>
              <w:jc w:val="right"/>
              <w:rPr>
                <w:rFonts w:ascii="宋体" w:hAnsi="宋体" w:cs="宋体"/>
                <w:b/>
                <w:bCs/>
                <w:kern w:val="0"/>
                <w:sz w:val="22"/>
                <w:szCs w:val="22"/>
              </w:rPr>
            </w:pPr>
            <w:r w:rsidRPr="004F1D16">
              <w:rPr>
                <w:rFonts w:ascii="宋体" w:hAnsi="宋体" w:cs="宋体" w:hint="eastAsia"/>
                <w:b/>
                <w:bCs/>
                <w:kern w:val="0"/>
                <w:sz w:val="22"/>
                <w:szCs w:val="22"/>
              </w:rPr>
              <w:t xml:space="preserve">　</w:t>
            </w:r>
          </w:p>
        </w:tc>
      </w:tr>
    </w:tbl>
    <w:p w:rsidR="00457B0B" w:rsidRPr="004F1D16" w:rsidRDefault="004F1D16" w:rsidP="00F444FB">
      <w:pPr>
        <w:widowControl/>
        <w:spacing w:line="580" w:lineRule="exact"/>
        <w:rPr>
          <w:rFonts w:asciiTheme="minorEastAsia" w:eastAsiaTheme="minorEastAsia" w:hAnsiTheme="minorEastAsia"/>
          <w:bCs/>
          <w:szCs w:val="21"/>
        </w:rPr>
      </w:pPr>
      <w:r w:rsidRPr="004F1D16">
        <w:rPr>
          <w:rFonts w:asciiTheme="minorEastAsia" w:eastAsiaTheme="minorEastAsia" w:hAnsiTheme="minorEastAsia" w:hint="eastAsia"/>
          <w:bCs/>
          <w:szCs w:val="21"/>
        </w:rPr>
        <w:t>注：</w:t>
      </w:r>
      <w:r w:rsidR="00457B0B" w:rsidRPr="004F1D16">
        <w:rPr>
          <w:rFonts w:asciiTheme="minorEastAsia" w:eastAsiaTheme="minorEastAsia" w:hAnsiTheme="minorEastAsia" w:hint="eastAsia"/>
          <w:bCs/>
          <w:szCs w:val="21"/>
        </w:rPr>
        <w:t>本部门没有政府性基金预算拨款安排的支出，故本表无数据。</w:t>
      </w:r>
    </w:p>
    <w:p w:rsidR="00223858" w:rsidRDefault="00054EA4" w:rsidP="00F444FB">
      <w:pPr>
        <w:widowControl/>
        <w:spacing w:line="580" w:lineRule="exact"/>
        <w:rPr>
          <w:rFonts w:eastAsia="仿宋_GB2312"/>
          <w:bCs/>
          <w:sz w:val="32"/>
          <w:szCs w:val="32"/>
        </w:rPr>
      </w:pPr>
      <w:r>
        <w:rPr>
          <w:rFonts w:eastAsia="仿宋_GB2312" w:hint="eastAsia"/>
          <w:bCs/>
          <w:sz w:val="32"/>
          <w:szCs w:val="32"/>
        </w:rPr>
        <w:t>九、</w:t>
      </w:r>
      <w:r w:rsidR="00223858" w:rsidRPr="008414AF">
        <w:rPr>
          <w:rFonts w:eastAsia="仿宋_GB2312" w:hint="eastAsia"/>
          <w:bCs/>
          <w:sz w:val="32"/>
          <w:szCs w:val="32"/>
        </w:rPr>
        <w:t>项目</w:t>
      </w:r>
      <w:r w:rsidR="00223858" w:rsidRPr="008414AF">
        <w:rPr>
          <w:rFonts w:eastAsia="仿宋_GB2312"/>
          <w:bCs/>
          <w:sz w:val="32"/>
          <w:szCs w:val="32"/>
        </w:rPr>
        <w:t>支出表</w:t>
      </w:r>
    </w:p>
    <w:tbl>
      <w:tblPr>
        <w:tblW w:w="5000" w:type="pct"/>
        <w:tblLook w:val="04A0"/>
      </w:tblPr>
      <w:tblGrid>
        <w:gridCol w:w="546"/>
        <w:gridCol w:w="1222"/>
        <w:gridCol w:w="1224"/>
        <w:gridCol w:w="883"/>
        <w:gridCol w:w="883"/>
        <w:gridCol w:w="587"/>
        <w:gridCol w:w="588"/>
        <w:gridCol w:w="587"/>
        <w:gridCol w:w="587"/>
        <w:gridCol w:w="588"/>
        <w:gridCol w:w="587"/>
        <w:gridCol w:w="580"/>
      </w:tblGrid>
      <w:tr w:rsidR="003959E4" w:rsidRPr="003959E4" w:rsidTr="003959E4">
        <w:trPr>
          <w:trHeight w:val="458"/>
        </w:trPr>
        <w:tc>
          <w:tcPr>
            <w:tcW w:w="5000" w:type="pct"/>
            <w:gridSpan w:val="1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959E4" w:rsidRPr="003959E4" w:rsidRDefault="003959E4" w:rsidP="003959E4">
            <w:pPr>
              <w:widowControl/>
              <w:jc w:val="center"/>
              <w:rPr>
                <w:rFonts w:ascii="黑体" w:eastAsia="黑体" w:hAnsi="黑体" w:cs="宋体"/>
                <w:b/>
                <w:bCs/>
                <w:kern w:val="0"/>
                <w:sz w:val="32"/>
                <w:szCs w:val="32"/>
              </w:rPr>
            </w:pPr>
          </w:p>
        </w:tc>
      </w:tr>
      <w:tr w:rsidR="003959E4" w:rsidRPr="003959E4" w:rsidTr="003959E4">
        <w:trPr>
          <w:trHeight w:val="390"/>
        </w:trPr>
        <w:tc>
          <w:tcPr>
            <w:tcW w:w="998" w:type="pct"/>
            <w:gridSpan w:val="2"/>
            <w:tcBorders>
              <w:top w:val="single" w:sz="4" w:space="0" w:color="FFFFFF"/>
              <w:left w:val="single" w:sz="4" w:space="0" w:color="FFFFFF"/>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691" w:type="pct"/>
            <w:tcBorders>
              <w:top w:val="nil"/>
              <w:left w:val="nil"/>
              <w:bottom w:val="nil"/>
              <w:right w:val="nil"/>
            </w:tcBorders>
            <w:shd w:val="clear" w:color="auto" w:fill="auto"/>
            <w:vAlign w:val="center"/>
            <w:hideMark/>
          </w:tcPr>
          <w:p w:rsidR="003959E4" w:rsidRPr="003959E4" w:rsidRDefault="003959E4" w:rsidP="003959E4">
            <w:pPr>
              <w:widowControl/>
              <w:jc w:val="left"/>
              <w:rPr>
                <w:rFonts w:ascii="Courier New" w:hAnsi="Courier New" w:cs="Courier New"/>
                <w:kern w:val="0"/>
                <w:sz w:val="18"/>
                <w:szCs w:val="18"/>
              </w:rPr>
            </w:pPr>
            <w:r w:rsidRPr="003959E4">
              <w:rPr>
                <w:rFonts w:ascii="Courier New" w:hAnsi="Courier New" w:cs="Courier New"/>
                <w:kern w:val="0"/>
                <w:sz w:val="18"/>
                <w:szCs w:val="18"/>
              </w:rPr>
              <w:t xml:space="preserve">　</w:t>
            </w:r>
          </w:p>
        </w:tc>
        <w:tc>
          <w:tcPr>
            <w:tcW w:w="498" w:type="pct"/>
            <w:tcBorders>
              <w:top w:val="nil"/>
              <w:left w:val="single" w:sz="4" w:space="0" w:color="FFFFFF"/>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498"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331"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331"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331"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331"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331"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18"/>
                <w:szCs w:val="18"/>
              </w:rPr>
            </w:pPr>
            <w:r w:rsidRPr="003959E4">
              <w:rPr>
                <w:rFonts w:ascii="宋体" w:hAnsi="宋体" w:cs="宋体" w:hint="eastAsia"/>
                <w:kern w:val="0"/>
                <w:sz w:val="18"/>
                <w:szCs w:val="18"/>
              </w:rPr>
              <w:t xml:space="preserve">　</w:t>
            </w:r>
          </w:p>
        </w:tc>
        <w:tc>
          <w:tcPr>
            <w:tcW w:w="660" w:type="pct"/>
            <w:gridSpan w:val="2"/>
            <w:tcBorders>
              <w:top w:val="single" w:sz="4" w:space="0" w:color="FFFFFF"/>
              <w:left w:val="nil"/>
              <w:bottom w:val="nil"/>
              <w:right w:val="single" w:sz="4" w:space="0" w:color="FFFFFF"/>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金额单位：万元</w:t>
            </w:r>
          </w:p>
        </w:tc>
      </w:tr>
      <w:tr w:rsidR="003959E4" w:rsidRPr="003959E4" w:rsidTr="003959E4">
        <w:trPr>
          <w:trHeight w:val="488"/>
        </w:trPr>
        <w:tc>
          <w:tcPr>
            <w:tcW w:w="308"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项目类别</w:t>
            </w:r>
          </w:p>
        </w:tc>
        <w:tc>
          <w:tcPr>
            <w:tcW w:w="689"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项目名称</w:t>
            </w:r>
          </w:p>
        </w:tc>
        <w:tc>
          <w:tcPr>
            <w:tcW w:w="691"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项目单位</w:t>
            </w:r>
          </w:p>
        </w:tc>
        <w:tc>
          <w:tcPr>
            <w:tcW w:w="498"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合计</w:t>
            </w:r>
          </w:p>
        </w:tc>
        <w:tc>
          <w:tcPr>
            <w:tcW w:w="1161" w:type="pct"/>
            <w:gridSpan w:val="3"/>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本年拨款</w:t>
            </w:r>
          </w:p>
        </w:tc>
        <w:tc>
          <w:tcPr>
            <w:tcW w:w="994" w:type="pct"/>
            <w:gridSpan w:val="3"/>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财政拨款结转结余</w:t>
            </w:r>
          </w:p>
        </w:tc>
        <w:tc>
          <w:tcPr>
            <w:tcW w:w="331"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财政专户</w:t>
            </w:r>
            <w:r w:rsidRPr="003959E4">
              <w:rPr>
                <w:rFonts w:ascii="宋体" w:hAnsi="宋体" w:cs="宋体" w:hint="eastAsia"/>
                <w:b/>
                <w:bCs/>
                <w:kern w:val="0"/>
                <w:sz w:val="22"/>
                <w:szCs w:val="22"/>
              </w:rPr>
              <w:br/>
              <w:t>管理资金</w:t>
            </w:r>
          </w:p>
        </w:tc>
        <w:tc>
          <w:tcPr>
            <w:tcW w:w="329" w:type="pct"/>
            <w:vMerge w:val="restar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单位资金</w:t>
            </w:r>
          </w:p>
        </w:tc>
      </w:tr>
      <w:tr w:rsidR="003959E4" w:rsidRPr="003959E4" w:rsidTr="003959E4">
        <w:trPr>
          <w:trHeight w:val="653"/>
        </w:trPr>
        <w:tc>
          <w:tcPr>
            <w:tcW w:w="308"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689"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691"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498"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498"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一般公共</w:t>
            </w:r>
            <w:r w:rsidRPr="003959E4">
              <w:rPr>
                <w:rFonts w:ascii="宋体" w:hAnsi="宋体" w:cs="宋体" w:hint="eastAsia"/>
                <w:b/>
                <w:bCs/>
                <w:kern w:val="0"/>
                <w:sz w:val="22"/>
                <w:szCs w:val="22"/>
              </w:rPr>
              <w:br/>
              <w:t>预算</w:t>
            </w:r>
          </w:p>
        </w:tc>
        <w:tc>
          <w:tcPr>
            <w:tcW w:w="331"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政府性基</w:t>
            </w:r>
            <w:r w:rsidRPr="003959E4">
              <w:rPr>
                <w:rFonts w:ascii="宋体" w:hAnsi="宋体" w:cs="宋体" w:hint="eastAsia"/>
                <w:b/>
                <w:bCs/>
                <w:kern w:val="0"/>
                <w:sz w:val="22"/>
                <w:szCs w:val="22"/>
              </w:rPr>
              <w:br/>
              <w:t>金预</w:t>
            </w:r>
            <w:r w:rsidRPr="003959E4">
              <w:rPr>
                <w:rFonts w:ascii="宋体" w:hAnsi="宋体" w:cs="宋体" w:hint="eastAsia"/>
                <w:b/>
                <w:bCs/>
                <w:kern w:val="0"/>
                <w:sz w:val="22"/>
                <w:szCs w:val="22"/>
              </w:rPr>
              <w:lastRenderedPageBreak/>
              <w:t>算</w:t>
            </w:r>
          </w:p>
        </w:tc>
        <w:tc>
          <w:tcPr>
            <w:tcW w:w="331"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lastRenderedPageBreak/>
              <w:t>国有资本</w:t>
            </w:r>
            <w:r w:rsidRPr="003959E4">
              <w:rPr>
                <w:rFonts w:ascii="宋体" w:hAnsi="宋体" w:cs="宋体" w:hint="eastAsia"/>
                <w:b/>
                <w:bCs/>
                <w:kern w:val="0"/>
                <w:sz w:val="22"/>
                <w:szCs w:val="22"/>
              </w:rPr>
              <w:br/>
              <w:t>经营</w:t>
            </w:r>
            <w:r w:rsidRPr="003959E4">
              <w:rPr>
                <w:rFonts w:ascii="宋体" w:hAnsi="宋体" w:cs="宋体" w:hint="eastAsia"/>
                <w:b/>
                <w:bCs/>
                <w:kern w:val="0"/>
                <w:sz w:val="22"/>
                <w:szCs w:val="22"/>
              </w:rPr>
              <w:lastRenderedPageBreak/>
              <w:t>预算</w:t>
            </w:r>
          </w:p>
        </w:tc>
        <w:tc>
          <w:tcPr>
            <w:tcW w:w="331"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lastRenderedPageBreak/>
              <w:t>一般公共</w:t>
            </w:r>
            <w:r w:rsidRPr="003959E4">
              <w:rPr>
                <w:rFonts w:ascii="宋体" w:hAnsi="宋体" w:cs="宋体" w:hint="eastAsia"/>
                <w:b/>
                <w:bCs/>
                <w:kern w:val="0"/>
                <w:sz w:val="22"/>
                <w:szCs w:val="22"/>
              </w:rPr>
              <w:br/>
              <w:t>预算</w:t>
            </w:r>
          </w:p>
        </w:tc>
        <w:tc>
          <w:tcPr>
            <w:tcW w:w="331"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政府性基</w:t>
            </w:r>
            <w:r w:rsidRPr="003959E4">
              <w:rPr>
                <w:rFonts w:ascii="宋体" w:hAnsi="宋体" w:cs="宋体" w:hint="eastAsia"/>
                <w:b/>
                <w:bCs/>
                <w:kern w:val="0"/>
                <w:sz w:val="22"/>
                <w:szCs w:val="22"/>
              </w:rPr>
              <w:br/>
              <w:t>金预</w:t>
            </w:r>
            <w:r w:rsidRPr="003959E4">
              <w:rPr>
                <w:rFonts w:ascii="宋体" w:hAnsi="宋体" w:cs="宋体" w:hint="eastAsia"/>
                <w:b/>
                <w:bCs/>
                <w:kern w:val="0"/>
                <w:sz w:val="22"/>
                <w:szCs w:val="22"/>
              </w:rPr>
              <w:lastRenderedPageBreak/>
              <w:t>算</w:t>
            </w:r>
          </w:p>
        </w:tc>
        <w:tc>
          <w:tcPr>
            <w:tcW w:w="331" w:type="pct"/>
            <w:tcBorders>
              <w:top w:val="nil"/>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lastRenderedPageBreak/>
              <w:t>国有资本</w:t>
            </w:r>
            <w:r w:rsidRPr="003959E4">
              <w:rPr>
                <w:rFonts w:ascii="宋体" w:hAnsi="宋体" w:cs="宋体" w:hint="eastAsia"/>
                <w:b/>
                <w:bCs/>
                <w:kern w:val="0"/>
                <w:sz w:val="22"/>
                <w:szCs w:val="22"/>
              </w:rPr>
              <w:br/>
              <w:t>经营</w:t>
            </w:r>
            <w:r w:rsidRPr="003959E4">
              <w:rPr>
                <w:rFonts w:ascii="宋体" w:hAnsi="宋体" w:cs="宋体" w:hint="eastAsia"/>
                <w:b/>
                <w:bCs/>
                <w:kern w:val="0"/>
                <w:sz w:val="22"/>
                <w:szCs w:val="22"/>
              </w:rPr>
              <w:lastRenderedPageBreak/>
              <w:t>预算</w:t>
            </w:r>
          </w:p>
        </w:tc>
        <w:tc>
          <w:tcPr>
            <w:tcW w:w="331"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c>
          <w:tcPr>
            <w:tcW w:w="329" w:type="pct"/>
            <w:vMerge/>
            <w:tcBorders>
              <w:top w:val="single" w:sz="4" w:space="0" w:color="C2C3C4"/>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b/>
                <w:bCs/>
                <w:kern w:val="0"/>
                <w:sz w:val="22"/>
                <w:szCs w:val="22"/>
              </w:rPr>
            </w:pPr>
          </w:p>
        </w:tc>
      </w:tr>
      <w:tr w:rsidR="003959E4" w:rsidRPr="003959E4" w:rsidTr="003959E4">
        <w:trPr>
          <w:trHeight w:val="458"/>
        </w:trPr>
        <w:tc>
          <w:tcPr>
            <w:tcW w:w="1688" w:type="pct"/>
            <w:gridSpan w:val="3"/>
            <w:tcBorders>
              <w:top w:val="single" w:sz="4" w:space="0" w:color="C2C3C4"/>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lastRenderedPageBreak/>
              <w:t>合    计</w:t>
            </w:r>
          </w:p>
        </w:tc>
        <w:tc>
          <w:tcPr>
            <w:tcW w:w="498"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404.82</w:t>
            </w:r>
          </w:p>
        </w:tc>
        <w:tc>
          <w:tcPr>
            <w:tcW w:w="498"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404.82</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c>
          <w:tcPr>
            <w:tcW w:w="329"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b/>
                <w:bCs/>
                <w:kern w:val="0"/>
                <w:sz w:val="22"/>
                <w:szCs w:val="22"/>
              </w:rPr>
            </w:pPr>
            <w:r w:rsidRPr="003959E4">
              <w:rPr>
                <w:rFonts w:ascii="宋体" w:hAnsi="宋体" w:cs="宋体" w:hint="eastAsia"/>
                <w:b/>
                <w:bCs/>
                <w:kern w:val="0"/>
                <w:sz w:val="22"/>
                <w:szCs w:val="22"/>
              </w:rPr>
              <w:t xml:space="preserve">　</w:t>
            </w:r>
          </w:p>
        </w:tc>
      </w:tr>
      <w:tr w:rsidR="003959E4" w:rsidRPr="003959E4" w:rsidTr="003959E4">
        <w:trPr>
          <w:trHeight w:val="897"/>
        </w:trPr>
        <w:tc>
          <w:tcPr>
            <w:tcW w:w="308" w:type="pc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22-其他运转类</w:t>
            </w:r>
          </w:p>
        </w:tc>
        <w:tc>
          <w:tcPr>
            <w:tcW w:w="689"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专用房屋取暖费</w:t>
            </w:r>
          </w:p>
        </w:tc>
        <w:tc>
          <w:tcPr>
            <w:tcW w:w="691" w:type="pct"/>
            <w:tcBorders>
              <w:top w:val="single" w:sz="4" w:space="0" w:color="C0C0C0"/>
              <w:left w:val="nil"/>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643002-伊春市伊美区人民法院</w:t>
            </w:r>
          </w:p>
        </w:tc>
        <w:tc>
          <w:tcPr>
            <w:tcW w:w="498"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34.54</w:t>
            </w:r>
          </w:p>
        </w:tc>
        <w:tc>
          <w:tcPr>
            <w:tcW w:w="498"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34.54</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29"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3959E4">
        <w:trPr>
          <w:trHeight w:val="897"/>
        </w:trPr>
        <w:tc>
          <w:tcPr>
            <w:tcW w:w="308" w:type="pc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22-其他运转类</w:t>
            </w:r>
          </w:p>
        </w:tc>
        <w:tc>
          <w:tcPr>
            <w:tcW w:w="689" w:type="pc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物业及其他临时聘用人员经费</w:t>
            </w:r>
          </w:p>
        </w:tc>
        <w:tc>
          <w:tcPr>
            <w:tcW w:w="691" w:type="pct"/>
            <w:tcBorders>
              <w:top w:val="nil"/>
              <w:left w:val="nil"/>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643002-伊春市伊美区人民法院</w:t>
            </w:r>
          </w:p>
        </w:tc>
        <w:tc>
          <w:tcPr>
            <w:tcW w:w="498"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99.49</w:t>
            </w:r>
          </w:p>
        </w:tc>
        <w:tc>
          <w:tcPr>
            <w:tcW w:w="498"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99.49</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29"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3959E4">
        <w:trPr>
          <w:trHeight w:val="897"/>
        </w:trPr>
        <w:tc>
          <w:tcPr>
            <w:tcW w:w="308" w:type="pc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22-其他运转类</w:t>
            </w:r>
          </w:p>
        </w:tc>
        <w:tc>
          <w:tcPr>
            <w:tcW w:w="689" w:type="pc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业务及公用等经费</w:t>
            </w:r>
          </w:p>
        </w:tc>
        <w:tc>
          <w:tcPr>
            <w:tcW w:w="691" w:type="pct"/>
            <w:tcBorders>
              <w:top w:val="nil"/>
              <w:left w:val="nil"/>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643002-伊春市伊美区人民法院</w:t>
            </w:r>
          </w:p>
        </w:tc>
        <w:tc>
          <w:tcPr>
            <w:tcW w:w="498"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7.87</w:t>
            </w:r>
          </w:p>
        </w:tc>
        <w:tc>
          <w:tcPr>
            <w:tcW w:w="498"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7.87</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29"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3959E4">
        <w:trPr>
          <w:trHeight w:val="897"/>
        </w:trPr>
        <w:tc>
          <w:tcPr>
            <w:tcW w:w="308" w:type="pc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22-其他运转类</w:t>
            </w:r>
          </w:p>
        </w:tc>
        <w:tc>
          <w:tcPr>
            <w:tcW w:w="689" w:type="pc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维修及设备购置经费</w:t>
            </w:r>
          </w:p>
        </w:tc>
        <w:tc>
          <w:tcPr>
            <w:tcW w:w="691" w:type="pct"/>
            <w:tcBorders>
              <w:top w:val="nil"/>
              <w:left w:val="nil"/>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643002-伊春市伊美区人民法院</w:t>
            </w:r>
          </w:p>
        </w:tc>
        <w:tc>
          <w:tcPr>
            <w:tcW w:w="498"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45.92</w:t>
            </w:r>
          </w:p>
        </w:tc>
        <w:tc>
          <w:tcPr>
            <w:tcW w:w="498"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45.92</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29"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r w:rsidR="003959E4" w:rsidRPr="003959E4" w:rsidTr="003959E4">
        <w:trPr>
          <w:trHeight w:val="784"/>
        </w:trPr>
        <w:tc>
          <w:tcPr>
            <w:tcW w:w="308" w:type="pc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31-部门项目</w:t>
            </w:r>
          </w:p>
        </w:tc>
        <w:tc>
          <w:tcPr>
            <w:tcW w:w="689" w:type="pc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省级政法转移支付专项</w:t>
            </w:r>
          </w:p>
        </w:tc>
        <w:tc>
          <w:tcPr>
            <w:tcW w:w="691" w:type="pct"/>
            <w:tcBorders>
              <w:top w:val="nil"/>
              <w:left w:val="nil"/>
              <w:bottom w:val="single" w:sz="4" w:space="0" w:color="C0C0C0"/>
              <w:right w:val="single" w:sz="4" w:space="0" w:color="C0C0C0"/>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643002-伊春市伊美区人民法院</w:t>
            </w:r>
          </w:p>
        </w:tc>
        <w:tc>
          <w:tcPr>
            <w:tcW w:w="498" w:type="pct"/>
            <w:tcBorders>
              <w:top w:val="nil"/>
              <w:left w:val="single" w:sz="4" w:space="0" w:color="C2C3C4"/>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217.00</w:t>
            </w:r>
          </w:p>
        </w:tc>
        <w:tc>
          <w:tcPr>
            <w:tcW w:w="498"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217.00</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31"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c>
          <w:tcPr>
            <w:tcW w:w="329" w:type="pct"/>
            <w:tcBorders>
              <w:top w:val="nil"/>
              <w:left w:val="nil"/>
              <w:bottom w:val="single" w:sz="4" w:space="0" w:color="C2C3C4"/>
              <w:right w:val="single" w:sz="4" w:space="0" w:color="C2C3C4"/>
            </w:tcBorders>
            <w:shd w:val="clear" w:color="auto" w:fill="auto"/>
            <w:noWrap/>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 xml:space="preserve">　</w:t>
            </w:r>
          </w:p>
        </w:tc>
      </w:tr>
    </w:tbl>
    <w:p w:rsidR="003959E4" w:rsidRPr="00996F2F" w:rsidRDefault="003959E4" w:rsidP="00F444FB">
      <w:pPr>
        <w:widowControl/>
        <w:spacing w:line="580" w:lineRule="exact"/>
        <w:rPr>
          <w:rFonts w:eastAsia="仿宋_GB2312"/>
          <w:bCs/>
          <w:sz w:val="32"/>
          <w:szCs w:val="32"/>
        </w:rPr>
      </w:pPr>
    </w:p>
    <w:p w:rsidR="00223858" w:rsidRDefault="00223858" w:rsidP="00F444FB">
      <w:pPr>
        <w:widowControl/>
        <w:spacing w:line="580" w:lineRule="exact"/>
        <w:rPr>
          <w:rFonts w:eastAsia="仿宋_GB2312"/>
          <w:bCs/>
          <w:sz w:val="32"/>
          <w:szCs w:val="32"/>
        </w:rPr>
      </w:pPr>
      <w:r w:rsidRPr="00996F2F">
        <w:rPr>
          <w:rFonts w:eastAsia="仿宋_GB2312"/>
          <w:bCs/>
          <w:sz w:val="32"/>
          <w:szCs w:val="32"/>
        </w:rPr>
        <w:t>十、</w:t>
      </w:r>
      <w:r w:rsidRPr="008414AF">
        <w:rPr>
          <w:rFonts w:eastAsia="仿宋_GB2312" w:hint="eastAsia"/>
          <w:bCs/>
          <w:sz w:val="32"/>
          <w:szCs w:val="32"/>
        </w:rPr>
        <w:t>项目</w:t>
      </w:r>
      <w:r w:rsidRPr="008414AF">
        <w:rPr>
          <w:rFonts w:eastAsia="仿宋_GB2312"/>
          <w:bCs/>
          <w:sz w:val="32"/>
          <w:szCs w:val="32"/>
        </w:rPr>
        <w:t>支出绩效表</w:t>
      </w:r>
    </w:p>
    <w:tbl>
      <w:tblPr>
        <w:tblW w:w="5000" w:type="pct"/>
        <w:tblLook w:val="04A0"/>
      </w:tblPr>
      <w:tblGrid>
        <w:gridCol w:w="1022"/>
        <w:gridCol w:w="1022"/>
        <w:gridCol w:w="549"/>
        <w:gridCol w:w="477"/>
        <w:gridCol w:w="876"/>
        <w:gridCol w:w="851"/>
        <w:gridCol w:w="500"/>
        <w:gridCol w:w="636"/>
        <w:gridCol w:w="851"/>
        <w:gridCol w:w="438"/>
        <w:gridCol w:w="546"/>
        <w:gridCol w:w="438"/>
        <w:gridCol w:w="656"/>
      </w:tblGrid>
      <w:tr w:rsidR="003959E4" w:rsidRPr="003959E4" w:rsidTr="000A642E">
        <w:trPr>
          <w:trHeight w:val="458"/>
        </w:trPr>
        <w:tc>
          <w:tcPr>
            <w:tcW w:w="5000" w:type="pct"/>
            <w:gridSpan w:val="13"/>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959E4" w:rsidRPr="003959E4" w:rsidRDefault="003959E4" w:rsidP="003959E4">
            <w:pPr>
              <w:widowControl/>
              <w:jc w:val="center"/>
              <w:rPr>
                <w:rFonts w:ascii="黑体" w:eastAsia="黑体" w:hAnsi="黑体" w:cs="宋体"/>
                <w:b/>
                <w:bCs/>
                <w:kern w:val="0"/>
                <w:sz w:val="32"/>
                <w:szCs w:val="32"/>
              </w:rPr>
            </w:pPr>
          </w:p>
        </w:tc>
      </w:tr>
      <w:tr w:rsidR="003959E4" w:rsidRPr="003959E4" w:rsidTr="000A642E">
        <w:trPr>
          <w:trHeight w:val="390"/>
        </w:trPr>
        <w:tc>
          <w:tcPr>
            <w:tcW w:w="1153" w:type="pct"/>
            <w:gridSpan w:val="2"/>
            <w:tcBorders>
              <w:top w:val="single" w:sz="4" w:space="0" w:color="FFFFFF"/>
              <w:left w:val="single" w:sz="4" w:space="0" w:color="FFFFFF"/>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310"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Arial" w:hAnsi="Arial" w:cs="Arial"/>
                <w:kern w:val="0"/>
                <w:sz w:val="18"/>
                <w:szCs w:val="18"/>
              </w:rPr>
            </w:pPr>
            <w:r w:rsidRPr="003959E4">
              <w:rPr>
                <w:rFonts w:ascii="Arial" w:hAnsi="Arial" w:cs="Arial"/>
                <w:kern w:val="0"/>
                <w:sz w:val="18"/>
                <w:szCs w:val="18"/>
              </w:rPr>
              <w:t xml:space="preserve">　</w:t>
            </w:r>
          </w:p>
        </w:tc>
        <w:tc>
          <w:tcPr>
            <w:tcW w:w="269"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Arial" w:hAnsi="Arial" w:cs="Arial"/>
                <w:kern w:val="0"/>
                <w:sz w:val="18"/>
                <w:szCs w:val="18"/>
              </w:rPr>
            </w:pPr>
            <w:r w:rsidRPr="003959E4">
              <w:rPr>
                <w:rFonts w:ascii="Arial" w:hAnsi="Arial" w:cs="Arial"/>
                <w:kern w:val="0"/>
                <w:sz w:val="18"/>
                <w:szCs w:val="18"/>
              </w:rPr>
              <w:t xml:space="preserve">　</w:t>
            </w:r>
          </w:p>
        </w:tc>
        <w:tc>
          <w:tcPr>
            <w:tcW w:w="494"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Arial" w:hAnsi="Arial" w:cs="Arial"/>
                <w:kern w:val="0"/>
                <w:sz w:val="18"/>
                <w:szCs w:val="18"/>
              </w:rPr>
            </w:pPr>
            <w:r w:rsidRPr="003959E4">
              <w:rPr>
                <w:rFonts w:ascii="Arial" w:hAnsi="Arial" w:cs="Arial"/>
                <w:kern w:val="0"/>
                <w:sz w:val="18"/>
                <w:szCs w:val="18"/>
              </w:rPr>
              <w:t xml:space="preserve">　</w:t>
            </w:r>
          </w:p>
        </w:tc>
        <w:tc>
          <w:tcPr>
            <w:tcW w:w="480"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Arial" w:hAnsi="Arial" w:cs="Arial"/>
                <w:kern w:val="0"/>
                <w:sz w:val="18"/>
                <w:szCs w:val="18"/>
              </w:rPr>
            </w:pPr>
            <w:r w:rsidRPr="003959E4">
              <w:rPr>
                <w:rFonts w:ascii="Arial" w:hAnsi="Arial" w:cs="Arial"/>
                <w:kern w:val="0"/>
                <w:sz w:val="18"/>
                <w:szCs w:val="18"/>
              </w:rPr>
              <w:t xml:space="preserve">　</w:t>
            </w:r>
          </w:p>
        </w:tc>
        <w:tc>
          <w:tcPr>
            <w:tcW w:w="282"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359"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480" w:type="pct"/>
            <w:tcBorders>
              <w:top w:val="nil"/>
              <w:left w:val="nil"/>
              <w:bottom w:val="nil"/>
              <w:right w:val="single" w:sz="4" w:space="0" w:color="FFFFFF"/>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1172" w:type="pct"/>
            <w:gridSpan w:val="4"/>
            <w:tcBorders>
              <w:top w:val="single" w:sz="4" w:space="0" w:color="FFFFFF"/>
              <w:left w:val="nil"/>
              <w:bottom w:val="nil"/>
              <w:right w:val="single" w:sz="4" w:space="0" w:color="FFFFFF"/>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金额单位：万元</w:t>
            </w:r>
          </w:p>
        </w:tc>
      </w:tr>
      <w:tr w:rsidR="003959E4" w:rsidRPr="003959E4" w:rsidTr="000A642E">
        <w:trPr>
          <w:trHeight w:val="1305"/>
        </w:trPr>
        <w:tc>
          <w:tcPr>
            <w:tcW w:w="577" w:type="pct"/>
            <w:tcBorders>
              <w:top w:val="single" w:sz="4" w:space="0" w:color="C2C3C4"/>
              <w:left w:val="single" w:sz="4" w:space="0" w:color="C2C3C4"/>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单位名称</w:t>
            </w:r>
          </w:p>
        </w:tc>
        <w:tc>
          <w:tcPr>
            <w:tcW w:w="577"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项目名称</w:t>
            </w:r>
          </w:p>
        </w:tc>
        <w:tc>
          <w:tcPr>
            <w:tcW w:w="310"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预算执行率权重</w:t>
            </w:r>
            <w:r w:rsidRPr="003959E4">
              <w:rPr>
                <w:rFonts w:ascii="宋体" w:hAnsi="宋体" w:cs="宋体" w:hint="eastAsia"/>
                <w:b/>
                <w:bCs/>
                <w:kern w:val="0"/>
                <w:sz w:val="22"/>
                <w:szCs w:val="22"/>
              </w:rPr>
              <w:lastRenderedPageBreak/>
              <w:t>(%)</w:t>
            </w:r>
          </w:p>
        </w:tc>
        <w:tc>
          <w:tcPr>
            <w:tcW w:w="269"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lastRenderedPageBreak/>
              <w:t>项目类别</w:t>
            </w:r>
          </w:p>
        </w:tc>
        <w:tc>
          <w:tcPr>
            <w:tcW w:w="494"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预算数</w:t>
            </w:r>
          </w:p>
        </w:tc>
        <w:tc>
          <w:tcPr>
            <w:tcW w:w="480"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绩效目标</w:t>
            </w:r>
          </w:p>
        </w:tc>
        <w:tc>
          <w:tcPr>
            <w:tcW w:w="282"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一级指标</w:t>
            </w:r>
          </w:p>
        </w:tc>
        <w:tc>
          <w:tcPr>
            <w:tcW w:w="359"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二级指标</w:t>
            </w:r>
          </w:p>
        </w:tc>
        <w:tc>
          <w:tcPr>
            <w:tcW w:w="480"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三级指标</w:t>
            </w:r>
          </w:p>
        </w:tc>
        <w:tc>
          <w:tcPr>
            <w:tcW w:w="247"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绩效指标性质</w:t>
            </w:r>
          </w:p>
        </w:tc>
        <w:tc>
          <w:tcPr>
            <w:tcW w:w="308"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本年绩效指标值</w:t>
            </w:r>
          </w:p>
        </w:tc>
        <w:tc>
          <w:tcPr>
            <w:tcW w:w="247"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绩效度量单位</w:t>
            </w:r>
          </w:p>
        </w:tc>
        <w:tc>
          <w:tcPr>
            <w:tcW w:w="370" w:type="pct"/>
            <w:tcBorders>
              <w:top w:val="single" w:sz="4" w:space="0" w:color="C2C3C4"/>
              <w:left w:val="nil"/>
              <w:bottom w:val="single" w:sz="4" w:space="0" w:color="C2C3C4"/>
              <w:right w:val="single" w:sz="4" w:space="0" w:color="C2C3C4"/>
            </w:tcBorders>
            <w:shd w:val="clear" w:color="EFF2F7" w:fill="EFF2F7"/>
            <w:vAlign w:val="center"/>
            <w:hideMark/>
          </w:tcPr>
          <w:p w:rsidR="003959E4" w:rsidRPr="003959E4" w:rsidRDefault="003959E4" w:rsidP="003959E4">
            <w:pPr>
              <w:widowControl/>
              <w:jc w:val="center"/>
              <w:rPr>
                <w:rFonts w:ascii="宋体" w:hAnsi="宋体" w:cs="宋体"/>
                <w:b/>
                <w:bCs/>
                <w:kern w:val="0"/>
                <w:sz w:val="22"/>
                <w:szCs w:val="22"/>
              </w:rPr>
            </w:pPr>
            <w:r w:rsidRPr="003959E4">
              <w:rPr>
                <w:rFonts w:ascii="宋体" w:hAnsi="宋体" w:cs="宋体" w:hint="eastAsia"/>
                <w:b/>
                <w:bCs/>
                <w:kern w:val="0"/>
                <w:sz w:val="22"/>
                <w:szCs w:val="22"/>
              </w:rPr>
              <w:t>本年权重</w:t>
            </w:r>
          </w:p>
        </w:tc>
      </w:tr>
      <w:tr w:rsidR="003959E4" w:rsidRPr="003959E4" w:rsidTr="000A642E">
        <w:trPr>
          <w:trHeight w:val="522"/>
        </w:trPr>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643002-伊春市伊美区人民法院</w:t>
            </w: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工资支出</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678.71</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single" w:sz="4" w:space="0" w:color="C0C0C0"/>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single" w:sz="4" w:space="0" w:color="C0C0C0"/>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single" w:sz="4" w:space="0" w:color="C0C0C0"/>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采暖和购房补贴（在职）</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13.89</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年终一次性奖金和工作人员奖励</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58.33</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w:t>
            </w:r>
            <w:r w:rsidRPr="003959E4">
              <w:rPr>
                <w:rFonts w:ascii="宋体" w:hAnsi="宋体" w:cs="宋体" w:hint="eastAsia"/>
                <w:kern w:val="0"/>
                <w:sz w:val="22"/>
                <w:szCs w:val="22"/>
              </w:rPr>
              <w:lastRenderedPageBreak/>
              <w:t>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w:t>
            </w:r>
            <w:r w:rsidRPr="003959E4">
              <w:rPr>
                <w:rFonts w:ascii="宋体" w:hAnsi="宋体" w:cs="宋体" w:hint="eastAsia"/>
                <w:kern w:val="0"/>
                <w:sz w:val="22"/>
                <w:szCs w:val="22"/>
              </w:rPr>
              <w:lastRenderedPageBreak/>
              <w:t>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社会保障缴费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163.46</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住房公积金</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88.12</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严格执行相关政策，保障工资及时发放、足额发放，预算编制科学合理，减少结余资金</w:t>
            </w: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退休费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74.27</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w:t>
            </w:r>
            <w:r w:rsidRPr="003959E4">
              <w:rPr>
                <w:rFonts w:ascii="宋体" w:hAnsi="宋体" w:cs="宋体" w:hint="eastAsia"/>
                <w:kern w:val="0"/>
                <w:sz w:val="22"/>
                <w:szCs w:val="22"/>
              </w:rPr>
              <w:lastRenderedPageBreak/>
              <w:t>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w:t>
            </w:r>
            <w:r w:rsidRPr="003959E4">
              <w:rPr>
                <w:rFonts w:ascii="宋体" w:hAnsi="宋体" w:cs="宋体" w:hint="eastAsia"/>
                <w:kern w:val="0"/>
                <w:sz w:val="22"/>
                <w:szCs w:val="22"/>
              </w:rPr>
              <w:lastRenderedPageBreak/>
              <w:t>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lastRenderedPageBreak/>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采暖和购房补贴（离退休）</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6.71</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法定工作日之外加班补贴经费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19.10</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其他政策性经</w:t>
            </w:r>
            <w:r w:rsidRPr="003959E4">
              <w:rPr>
                <w:rFonts w:ascii="宋体" w:hAnsi="宋体" w:cs="宋体" w:hint="eastAsia"/>
                <w:kern w:val="0"/>
                <w:sz w:val="22"/>
                <w:szCs w:val="22"/>
              </w:rPr>
              <w:lastRenderedPageBreak/>
              <w:t>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lastRenderedPageBreak/>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w:t>
            </w:r>
            <w:r w:rsidRPr="003959E4">
              <w:rPr>
                <w:rFonts w:ascii="宋体" w:hAnsi="宋体" w:cs="宋体" w:hint="eastAsia"/>
                <w:kern w:val="0"/>
                <w:sz w:val="22"/>
                <w:szCs w:val="22"/>
              </w:rPr>
              <w:lastRenderedPageBreak/>
              <w:t>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lastRenderedPageBreak/>
              <w:t>18.85</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w:t>
            </w:r>
            <w:r w:rsidRPr="003959E4">
              <w:rPr>
                <w:rFonts w:ascii="宋体" w:hAnsi="宋体" w:cs="宋体" w:hint="eastAsia"/>
                <w:kern w:val="0"/>
                <w:sz w:val="22"/>
                <w:szCs w:val="22"/>
              </w:rPr>
              <w:lastRenderedPageBreak/>
              <w:t>相关政策，保障工资及时发放、足额发放，预算编制科学合理，减少结余资金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产出</w:t>
            </w:r>
            <w:r w:rsidRPr="003959E4">
              <w:rPr>
                <w:rFonts w:ascii="宋体" w:hAnsi="宋体" w:cs="宋体" w:hint="eastAsia"/>
                <w:kern w:val="0"/>
                <w:sz w:val="22"/>
                <w:szCs w:val="22"/>
              </w:rPr>
              <w:lastRenderedPageBreak/>
              <w:t>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数量</w:t>
            </w:r>
            <w:r w:rsidRPr="003959E4">
              <w:rPr>
                <w:rFonts w:ascii="宋体" w:hAnsi="宋体" w:cs="宋体" w:hint="eastAsia"/>
                <w:kern w:val="0"/>
                <w:sz w:val="22"/>
                <w:szCs w:val="22"/>
              </w:rPr>
              <w:lastRenderedPageBreak/>
              <w:t>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科目调整</w:t>
            </w:r>
            <w:r w:rsidRPr="003959E4">
              <w:rPr>
                <w:rFonts w:ascii="宋体" w:hAnsi="宋体" w:cs="宋体" w:hint="eastAsia"/>
                <w:kern w:val="0"/>
                <w:sz w:val="22"/>
                <w:szCs w:val="22"/>
              </w:rPr>
              <w:lastRenderedPageBreak/>
              <w:t>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lastRenderedPageBreak/>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聘任制书记员人员经费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129.44</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聘用制文员人员经费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8.39</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w:t>
            </w:r>
            <w:r w:rsidRPr="003959E4">
              <w:rPr>
                <w:rFonts w:ascii="宋体" w:hAnsi="宋体" w:cs="宋体" w:hint="eastAsia"/>
                <w:kern w:val="0"/>
                <w:sz w:val="22"/>
                <w:szCs w:val="22"/>
              </w:rPr>
              <w:lastRenderedPageBreak/>
              <w:t>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w:t>
            </w:r>
            <w:r w:rsidRPr="003959E4">
              <w:rPr>
                <w:rFonts w:ascii="宋体" w:hAnsi="宋体" w:cs="宋体" w:hint="eastAsia"/>
                <w:kern w:val="0"/>
                <w:sz w:val="22"/>
                <w:szCs w:val="22"/>
              </w:rPr>
              <w:lastRenderedPageBreak/>
              <w:t>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聘任制法警人员经费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40.99</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离退休医疗费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24.57</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独生子女父母奖励</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人员类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0.37</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严格执行相关政策，保障工资及时发放、足额发放，</w:t>
            </w:r>
            <w:r w:rsidRPr="003959E4">
              <w:rPr>
                <w:rFonts w:ascii="宋体" w:hAnsi="宋体" w:cs="宋体" w:hint="eastAsia"/>
                <w:kern w:val="0"/>
                <w:sz w:val="22"/>
                <w:szCs w:val="22"/>
              </w:rPr>
              <w:lastRenderedPageBreak/>
              <w:t>预算编制科学合理，减少结余资金</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足额保障率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发放及时率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结余率=结余数/预算数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省级政法转移支付专项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部门项目</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217.00</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w:t>
            </w: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满意度指标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服务对象满意度指标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群众满意度</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成本指标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★全年预算资金支出率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法官人均结案数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120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件/人</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开展法制宣传数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一审案件审结率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★预算编制到项目率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★二季度预算资金累计支出率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★三季度</w:t>
            </w:r>
            <w:r w:rsidRPr="003959E4">
              <w:rPr>
                <w:rFonts w:ascii="宋体" w:hAnsi="宋体" w:cs="宋体" w:hint="eastAsia"/>
                <w:kern w:val="0"/>
                <w:sz w:val="22"/>
                <w:szCs w:val="22"/>
              </w:rPr>
              <w:lastRenderedPageBreak/>
              <w:t>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lastRenderedPageBreak/>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3</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质量指标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上诉率 </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4.1</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社会效益指标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民事案件调解率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民事案件撤诉率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执行标的额到位率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41</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897"/>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福利费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公用经费</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16.95</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保障单位日常运转，提高预算编制质量，严格执行预算</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质量指标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预算编制质量=∣（执行数-预算数）/预算数∣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1208"/>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w:t>
            </w:r>
            <w:r w:rsidRPr="003959E4">
              <w:rPr>
                <w:rFonts w:ascii="宋体" w:hAnsi="宋体" w:cs="宋体" w:hint="eastAsia"/>
                <w:kern w:val="0"/>
                <w:sz w:val="22"/>
                <w:szCs w:val="22"/>
              </w:rPr>
              <w:lastRenderedPageBreak/>
              <w:t>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“三公经费控制率”</w:t>
            </w:r>
            <w:r w:rsidRPr="003959E4">
              <w:rPr>
                <w:rFonts w:ascii="宋体" w:hAnsi="宋体" w:cs="宋体" w:hint="eastAsia"/>
                <w:kern w:val="0"/>
                <w:sz w:val="22"/>
                <w:szCs w:val="22"/>
              </w:rPr>
              <w:lastRenderedPageBreak/>
              <w:t>=（实际支出数/预算安排数）×100%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lastRenderedPageBreak/>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运转保障率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工会经费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公用经费</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13.56</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保障单位日常运转，提高预算编制质量，严格执行预算</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运转保障率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1208"/>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“三公经费控制率”=（实际支出数/预算安排数）×100%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897"/>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质量指标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预算编制质量=∣（执行数-预算数）/预算数∣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1208"/>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其他交通补贴</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公用经费</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69.64</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保障单位日常运转，提高预算编制质量，严格执行</w:t>
            </w:r>
            <w:r w:rsidRPr="003959E4">
              <w:rPr>
                <w:rFonts w:ascii="宋体" w:hAnsi="宋体" w:cs="宋体" w:hint="eastAsia"/>
                <w:kern w:val="0"/>
                <w:sz w:val="22"/>
                <w:szCs w:val="22"/>
              </w:rPr>
              <w:lastRenderedPageBreak/>
              <w:t>预算</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效益指标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“三公经费控制率”=（实际支出数/预算安排数）×</w:t>
            </w:r>
            <w:r w:rsidRPr="003959E4">
              <w:rPr>
                <w:rFonts w:ascii="宋体" w:hAnsi="宋体" w:cs="宋体" w:hint="eastAsia"/>
                <w:kern w:val="0"/>
                <w:sz w:val="22"/>
                <w:szCs w:val="22"/>
              </w:rPr>
              <w:lastRenderedPageBreak/>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lastRenderedPageBreak/>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运转保障率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897"/>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质量指标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预算编制质量=∣（执行数-预算数）/预算数∣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定额公用经费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公用经费</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FB47E0" w:rsidP="003959E4">
            <w:pPr>
              <w:widowControl/>
              <w:jc w:val="right"/>
              <w:rPr>
                <w:rFonts w:ascii="宋体" w:hAnsi="宋体" w:cs="宋体"/>
                <w:kern w:val="0"/>
                <w:sz w:val="22"/>
                <w:szCs w:val="22"/>
              </w:rPr>
            </w:pPr>
            <w:r>
              <w:rPr>
                <w:rFonts w:ascii="宋体" w:hAnsi="宋体" w:cs="宋体" w:hint="eastAsia"/>
                <w:kern w:val="0"/>
                <w:sz w:val="22"/>
                <w:szCs w:val="22"/>
              </w:rPr>
              <w:t>104.88</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保障单位日常运转，提高预算编制质量，严格执行预算</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运转保障率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1208"/>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“三公经费控制率”=（实际支出数/预算安排数）×100%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科目调整次数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897"/>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质量指标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预算编制质量=∣（执行数-预算数）/预算数∣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22.5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专用房屋取暖费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其他运转类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34.54</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通过经费保障，提高人民法院队伍建设和执法办案工作服务能力，提升办案效率和执行结案率，确保审判、执行工作顺利开展。</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一审案件审结率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案件受理率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法官人均结案数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120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件/人</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★三季度预算资金累计支出率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3</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★预算编制到项目率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★二季度预算资金累计支出率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质量指标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上诉率 </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4.1</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成本指标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★全年预算资金支出率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满意度指标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服务对象满意度指标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群众满意度</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社会效益指标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民事案件调解率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民事案件撤诉率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执行标的额到位率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41</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物业及其他临时聘用人员经费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其他运转类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99.49</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通过经费保障，提高人民法院队伍建设和执法办案工作服务能力，提升办案效率和执行结案率，确保审判、执行工作</w:t>
            </w:r>
            <w:r w:rsidRPr="003959E4">
              <w:rPr>
                <w:rFonts w:ascii="宋体" w:hAnsi="宋体" w:cs="宋体" w:hint="eastAsia"/>
                <w:kern w:val="0"/>
                <w:sz w:val="22"/>
                <w:szCs w:val="22"/>
              </w:rPr>
              <w:lastRenderedPageBreak/>
              <w:t>顺利开展。</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案件受理率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开展法制宣传数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法官人均结案数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120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件/人</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一审案件审结率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质量指标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上诉率 </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★三季度预算资金累计</w:t>
            </w:r>
            <w:r w:rsidRPr="003959E4">
              <w:rPr>
                <w:rFonts w:ascii="宋体" w:hAnsi="宋体" w:cs="宋体" w:hint="eastAsia"/>
                <w:kern w:val="0"/>
                <w:sz w:val="22"/>
                <w:szCs w:val="22"/>
              </w:rPr>
              <w:lastRenderedPageBreak/>
              <w:t>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lastRenderedPageBreak/>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67</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3</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★二季度预算资金累计支出率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67</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★预算编制到项目率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3</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67</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成本指标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★全年预算资金支出率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执行标的额到位率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41</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社会效益指标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民事案件调解率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民事案件撤诉率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满意度指标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服务对象满意度</w:t>
            </w:r>
            <w:r w:rsidRPr="003959E4">
              <w:rPr>
                <w:rFonts w:ascii="宋体" w:hAnsi="宋体" w:cs="宋体" w:hint="eastAsia"/>
                <w:kern w:val="0"/>
                <w:sz w:val="22"/>
                <w:szCs w:val="22"/>
              </w:rPr>
              <w:lastRenderedPageBreak/>
              <w:t>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群众满意度</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业务及公用等经费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其他运转类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7.87</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通过经费保障，提高人民法院队伍建设和执法办案工作服务能力，提升办案效率和执行结案率，确保审判、执行工作顺利开展。</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社会效益指标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民事案件调解率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民事案件撤诉率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执行标的额到位率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41</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★二季度预算资金累计支出率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★预算编制到项目率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★三季度预算资金累计支出率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3</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一审案件审结率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案件受理率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法官人均结案数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120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件/人</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质量指标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上诉率 </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发回重审案率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1.2</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成本指标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★全年预算资金支出率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满意度指标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服务对象满意度指标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群众满意度</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维修及设备购置经费</w:t>
            </w:r>
          </w:p>
        </w:tc>
        <w:tc>
          <w:tcPr>
            <w:tcW w:w="31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6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其他运转类</w:t>
            </w:r>
          </w:p>
        </w:tc>
        <w:tc>
          <w:tcPr>
            <w:tcW w:w="494" w:type="pct"/>
            <w:vMerge w:val="restart"/>
            <w:tcBorders>
              <w:top w:val="nil"/>
              <w:left w:val="single" w:sz="4" w:space="0" w:color="C0C0C0"/>
              <w:bottom w:val="single" w:sz="4" w:space="0" w:color="C0C0C0"/>
              <w:right w:val="single" w:sz="4" w:space="0" w:color="C0C0C0"/>
            </w:tcBorders>
            <w:shd w:val="clear" w:color="auto" w:fill="auto"/>
            <w:vAlign w:val="center"/>
            <w:hideMark/>
          </w:tcPr>
          <w:p w:rsidR="003959E4" w:rsidRPr="003959E4" w:rsidRDefault="003959E4" w:rsidP="003959E4">
            <w:pPr>
              <w:widowControl/>
              <w:jc w:val="right"/>
              <w:rPr>
                <w:rFonts w:ascii="宋体" w:hAnsi="宋体" w:cs="宋体"/>
                <w:kern w:val="0"/>
                <w:sz w:val="22"/>
                <w:szCs w:val="22"/>
              </w:rPr>
            </w:pPr>
            <w:r w:rsidRPr="003959E4">
              <w:rPr>
                <w:rFonts w:ascii="宋体" w:hAnsi="宋体" w:cs="宋体" w:hint="eastAsia"/>
                <w:kern w:val="0"/>
                <w:sz w:val="22"/>
                <w:szCs w:val="22"/>
              </w:rPr>
              <w:t>45.92</w:t>
            </w:r>
          </w:p>
        </w:tc>
        <w:tc>
          <w:tcPr>
            <w:tcW w:w="480"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 xml:space="preserve">　通过经费保障，提高人民法院队伍建设和执法办案工作服务能力，提升办案效率和执行结案率，</w:t>
            </w:r>
            <w:r w:rsidRPr="003959E4">
              <w:rPr>
                <w:rFonts w:ascii="宋体" w:hAnsi="宋体" w:cs="宋体" w:hint="eastAsia"/>
                <w:kern w:val="0"/>
                <w:sz w:val="22"/>
                <w:szCs w:val="22"/>
              </w:rPr>
              <w:lastRenderedPageBreak/>
              <w:t>确保审判、执行工作顺利开展。</w:t>
            </w: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lastRenderedPageBreak/>
              <w:t>产出指标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数量指标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一审案件审结率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案件受理率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法官人均结案数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120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件/人</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5</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开展法制宣传数</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次</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时效指标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★预算编制到项目率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★二季度预算资金累计支出率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★一季度预算资金累计支出率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25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★三季度预算资金累计支出率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3</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成本指标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★全年预算资金支出率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质量指标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发回重审案率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1.2</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满意度指标</w:t>
            </w: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服务对象满意度指标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群众满意度</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95</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效益指标</w:t>
            </w:r>
          </w:p>
        </w:tc>
        <w:tc>
          <w:tcPr>
            <w:tcW w:w="359" w:type="pct"/>
            <w:vMerge w:val="restart"/>
            <w:tcBorders>
              <w:top w:val="nil"/>
              <w:left w:val="single" w:sz="4" w:space="0" w:color="C2C3C4"/>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社会效益指标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民事案件撤诉率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522"/>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民事案件调解率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70</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r w:rsidR="003959E4" w:rsidRPr="003959E4" w:rsidTr="000A642E">
        <w:trPr>
          <w:trHeight w:val="604"/>
        </w:trPr>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577"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1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69"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494" w:type="pct"/>
            <w:vMerge/>
            <w:tcBorders>
              <w:top w:val="nil"/>
              <w:left w:val="single" w:sz="4" w:space="0" w:color="C0C0C0"/>
              <w:bottom w:val="single" w:sz="4" w:space="0" w:color="C0C0C0"/>
              <w:right w:val="single" w:sz="4" w:space="0" w:color="C0C0C0"/>
            </w:tcBorders>
            <w:vAlign w:val="center"/>
            <w:hideMark/>
          </w:tcPr>
          <w:p w:rsidR="003959E4" w:rsidRPr="003959E4" w:rsidRDefault="003959E4" w:rsidP="003959E4">
            <w:pPr>
              <w:widowControl/>
              <w:jc w:val="left"/>
              <w:rPr>
                <w:rFonts w:ascii="宋体" w:hAnsi="宋体" w:cs="宋体"/>
                <w:kern w:val="0"/>
                <w:sz w:val="22"/>
                <w:szCs w:val="22"/>
              </w:rPr>
            </w:pPr>
          </w:p>
        </w:tc>
        <w:tc>
          <w:tcPr>
            <w:tcW w:w="480"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282" w:type="pct"/>
            <w:vMerge/>
            <w:tcBorders>
              <w:top w:val="nil"/>
              <w:left w:val="single" w:sz="4" w:space="0" w:color="C2C3C4"/>
              <w:bottom w:val="single" w:sz="4" w:space="0" w:color="C2C3C4"/>
              <w:right w:val="single" w:sz="4" w:space="0" w:color="C2C3C4"/>
            </w:tcBorders>
            <w:vAlign w:val="center"/>
            <w:hideMark/>
          </w:tcPr>
          <w:p w:rsidR="003959E4" w:rsidRPr="003959E4" w:rsidRDefault="003959E4" w:rsidP="003959E4">
            <w:pPr>
              <w:widowControl/>
              <w:jc w:val="left"/>
              <w:rPr>
                <w:rFonts w:ascii="宋体" w:hAnsi="宋体" w:cs="宋体"/>
                <w:kern w:val="0"/>
                <w:sz w:val="22"/>
                <w:szCs w:val="22"/>
              </w:rPr>
            </w:pPr>
          </w:p>
        </w:tc>
        <w:tc>
          <w:tcPr>
            <w:tcW w:w="359"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经济效益指标</w:t>
            </w:r>
          </w:p>
        </w:tc>
        <w:tc>
          <w:tcPr>
            <w:tcW w:w="48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left"/>
              <w:rPr>
                <w:rFonts w:ascii="宋体" w:hAnsi="宋体" w:cs="宋体"/>
                <w:kern w:val="0"/>
                <w:sz w:val="22"/>
                <w:szCs w:val="22"/>
              </w:rPr>
            </w:pPr>
            <w:r w:rsidRPr="003959E4">
              <w:rPr>
                <w:rFonts w:ascii="宋体" w:hAnsi="宋体" w:cs="宋体" w:hint="eastAsia"/>
                <w:kern w:val="0"/>
                <w:sz w:val="22"/>
                <w:szCs w:val="22"/>
              </w:rPr>
              <w:t>执行标的额到位率</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08"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41</w:t>
            </w:r>
          </w:p>
        </w:tc>
        <w:tc>
          <w:tcPr>
            <w:tcW w:w="247"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w:t>
            </w:r>
          </w:p>
        </w:tc>
        <w:tc>
          <w:tcPr>
            <w:tcW w:w="370" w:type="pct"/>
            <w:tcBorders>
              <w:top w:val="nil"/>
              <w:left w:val="nil"/>
              <w:bottom w:val="single" w:sz="4" w:space="0" w:color="C2C3C4"/>
              <w:right w:val="single" w:sz="4" w:space="0" w:color="C2C3C4"/>
            </w:tcBorders>
            <w:shd w:val="clear" w:color="auto" w:fill="auto"/>
            <w:vAlign w:val="center"/>
            <w:hideMark/>
          </w:tcPr>
          <w:p w:rsidR="003959E4" w:rsidRPr="003959E4" w:rsidRDefault="003959E4" w:rsidP="003959E4">
            <w:pPr>
              <w:widowControl/>
              <w:jc w:val="center"/>
              <w:rPr>
                <w:rFonts w:ascii="宋体" w:hAnsi="宋体" w:cs="宋体"/>
                <w:kern w:val="0"/>
                <w:sz w:val="22"/>
                <w:szCs w:val="22"/>
              </w:rPr>
            </w:pPr>
            <w:r w:rsidRPr="003959E4">
              <w:rPr>
                <w:rFonts w:ascii="宋体" w:hAnsi="宋体" w:cs="宋体" w:hint="eastAsia"/>
                <w:kern w:val="0"/>
                <w:sz w:val="22"/>
                <w:szCs w:val="22"/>
              </w:rPr>
              <w:t>10</w:t>
            </w:r>
          </w:p>
        </w:tc>
      </w:tr>
    </w:tbl>
    <w:p w:rsidR="003959E4" w:rsidRPr="00996F2F" w:rsidRDefault="003959E4" w:rsidP="00F444FB">
      <w:pPr>
        <w:widowControl/>
        <w:spacing w:line="580" w:lineRule="exact"/>
        <w:rPr>
          <w:rFonts w:eastAsia="仿宋_GB2312"/>
          <w:bCs/>
          <w:sz w:val="32"/>
          <w:szCs w:val="32"/>
        </w:rPr>
      </w:pPr>
    </w:p>
    <w:p w:rsidR="00397E5B" w:rsidRDefault="00397E5B" w:rsidP="00F444FB">
      <w:pPr>
        <w:widowControl/>
        <w:spacing w:line="580" w:lineRule="exact"/>
        <w:rPr>
          <w:rFonts w:eastAsia="黑体"/>
          <w:kern w:val="0"/>
          <w:sz w:val="36"/>
          <w:szCs w:val="36"/>
        </w:rPr>
      </w:pPr>
      <w:r w:rsidRPr="00996F2F">
        <w:rPr>
          <w:rFonts w:eastAsia="黑体"/>
          <w:kern w:val="0"/>
          <w:sz w:val="36"/>
          <w:szCs w:val="36"/>
        </w:rPr>
        <w:t>第三部分</w:t>
      </w:r>
      <w:r w:rsidR="00661623">
        <w:rPr>
          <w:rFonts w:eastAsia="黑体" w:hint="eastAsia"/>
          <w:kern w:val="0"/>
          <w:sz w:val="36"/>
          <w:szCs w:val="36"/>
        </w:rPr>
        <w:t xml:space="preserve">  </w:t>
      </w:r>
      <w:r w:rsidR="00B46F63" w:rsidRPr="00B46F63">
        <w:rPr>
          <w:rFonts w:eastAsia="黑体" w:hint="eastAsia"/>
          <w:kern w:val="0"/>
          <w:sz w:val="36"/>
          <w:szCs w:val="36"/>
        </w:rPr>
        <w:t>伊美区人民法院</w:t>
      </w:r>
      <w:r w:rsidR="00F151C1" w:rsidRPr="00996F2F">
        <w:rPr>
          <w:rFonts w:eastAsia="黑体"/>
          <w:kern w:val="0"/>
          <w:sz w:val="36"/>
          <w:szCs w:val="36"/>
        </w:rPr>
        <w:t>20</w:t>
      </w:r>
      <w:r w:rsidR="00F76A06">
        <w:rPr>
          <w:rFonts w:eastAsia="黑体" w:hint="eastAsia"/>
          <w:kern w:val="0"/>
          <w:sz w:val="36"/>
          <w:szCs w:val="36"/>
        </w:rPr>
        <w:t>2</w:t>
      </w:r>
      <w:r w:rsidR="004A4823">
        <w:rPr>
          <w:rFonts w:eastAsia="黑体" w:hint="eastAsia"/>
          <w:kern w:val="0"/>
          <w:sz w:val="36"/>
          <w:szCs w:val="36"/>
        </w:rPr>
        <w:t>1</w:t>
      </w:r>
      <w:r w:rsidRPr="00996F2F">
        <w:rPr>
          <w:rFonts w:eastAsia="黑体"/>
          <w:kern w:val="0"/>
          <w:sz w:val="36"/>
          <w:szCs w:val="36"/>
        </w:rPr>
        <w:t>年部门预算情况说明</w:t>
      </w:r>
    </w:p>
    <w:p w:rsidR="00043E01" w:rsidRPr="00043E01" w:rsidRDefault="00043E01" w:rsidP="00F444FB">
      <w:pPr>
        <w:widowControl/>
        <w:spacing w:line="580" w:lineRule="exact"/>
        <w:ind w:firstLineChars="200" w:firstLine="640"/>
        <w:rPr>
          <w:rFonts w:asciiTheme="majorEastAsia" w:eastAsiaTheme="majorEastAsia" w:hAnsiTheme="majorEastAsia"/>
          <w:kern w:val="0"/>
          <w:sz w:val="32"/>
          <w:szCs w:val="32"/>
        </w:rPr>
      </w:pPr>
      <w:r w:rsidRPr="00043E01">
        <w:rPr>
          <w:rFonts w:asciiTheme="majorEastAsia" w:eastAsiaTheme="majorEastAsia" w:hAnsiTheme="majorEastAsia" w:hint="eastAsia"/>
          <w:kern w:val="0"/>
          <w:sz w:val="32"/>
          <w:szCs w:val="32"/>
        </w:rPr>
        <w:t>一、关于收支总表的说明</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2021</w:t>
      </w:r>
      <w:r w:rsidR="00620982">
        <w:rPr>
          <w:rFonts w:ascii="仿宋" w:eastAsia="仿宋" w:hAnsi="仿宋" w:hint="eastAsia"/>
          <w:kern w:val="0"/>
          <w:sz w:val="32"/>
          <w:szCs w:val="32"/>
        </w:rPr>
        <w:t>年，伊美区人民法院</w:t>
      </w:r>
      <w:r w:rsidRPr="00043E01">
        <w:rPr>
          <w:rFonts w:ascii="仿宋" w:eastAsia="仿宋" w:hAnsi="仿宋" w:hint="eastAsia"/>
          <w:kern w:val="0"/>
          <w:sz w:val="32"/>
          <w:szCs w:val="32"/>
        </w:rPr>
        <w:t>收入总预算</w:t>
      </w:r>
      <w:r w:rsidR="004811E9">
        <w:rPr>
          <w:rFonts w:ascii="仿宋" w:eastAsia="仿宋" w:hAnsi="仿宋" w:hint="eastAsia"/>
          <w:kern w:val="0"/>
          <w:sz w:val="32"/>
          <w:szCs w:val="32"/>
        </w:rPr>
        <w:t>1935.05</w:t>
      </w:r>
      <w:r w:rsidRPr="00043E01">
        <w:rPr>
          <w:rFonts w:ascii="仿宋" w:eastAsia="仿宋" w:hAnsi="仿宋" w:hint="eastAsia"/>
          <w:kern w:val="0"/>
          <w:sz w:val="32"/>
          <w:szCs w:val="32"/>
        </w:rPr>
        <w:t>万元，包括：一般公共预算拨款收入</w:t>
      </w:r>
      <w:r w:rsidR="004811E9">
        <w:rPr>
          <w:rFonts w:ascii="仿宋" w:eastAsia="仿宋" w:hAnsi="仿宋" w:hint="eastAsia"/>
          <w:kern w:val="0"/>
          <w:sz w:val="32"/>
          <w:szCs w:val="32"/>
        </w:rPr>
        <w:t>1935.05万元。</w:t>
      </w:r>
      <w:r w:rsidRPr="00043E01">
        <w:rPr>
          <w:rFonts w:ascii="仿宋" w:eastAsia="仿宋" w:hAnsi="仿宋" w:hint="eastAsia"/>
          <w:kern w:val="0"/>
          <w:sz w:val="32"/>
          <w:szCs w:val="32"/>
        </w:rPr>
        <w:t>支出总预算</w:t>
      </w:r>
      <w:r w:rsidR="004811E9">
        <w:rPr>
          <w:rFonts w:ascii="仿宋" w:eastAsia="仿宋" w:hAnsi="仿宋" w:hint="eastAsia"/>
          <w:kern w:val="0"/>
          <w:sz w:val="32"/>
          <w:szCs w:val="32"/>
        </w:rPr>
        <w:t>1935.05</w:t>
      </w:r>
      <w:r w:rsidRPr="00043E01">
        <w:rPr>
          <w:rFonts w:ascii="仿宋" w:eastAsia="仿宋" w:hAnsi="仿宋" w:hint="eastAsia"/>
          <w:kern w:val="0"/>
          <w:sz w:val="32"/>
          <w:szCs w:val="32"/>
        </w:rPr>
        <w:t>万元，包括：</w:t>
      </w:r>
      <w:r w:rsidR="004811E9">
        <w:rPr>
          <w:rFonts w:ascii="仿宋" w:eastAsia="仿宋" w:hAnsi="仿宋" w:hint="eastAsia"/>
          <w:kern w:val="0"/>
          <w:sz w:val="32"/>
          <w:szCs w:val="32"/>
        </w:rPr>
        <w:t>公共安全支出1555.74万元，社会保障和就业支出197.87万元，卫生健康支出93.32万元，住房保险支出88.12万元。</w:t>
      </w:r>
      <w:r w:rsidRPr="00043E01">
        <w:rPr>
          <w:rFonts w:ascii="仿宋" w:eastAsia="仿宋" w:hAnsi="仿宋" w:hint="eastAsia"/>
          <w:kern w:val="0"/>
          <w:sz w:val="32"/>
          <w:szCs w:val="32"/>
        </w:rPr>
        <w:t>与上年预算相比，增加</w:t>
      </w:r>
      <w:r w:rsidR="00CF4BA7">
        <w:rPr>
          <w:rFonts w:ascii="仿宋" w:eastAsia="仿宋" w:hAnsi="仿宋" w:hint="eastAsia"/>
          <w:kern w:val="0"/>
          <w:sz w:val="32"/>
          <w:szCs w:val="32"/>
        </w:rPr>
        <w:t>787.43</w:t>
      </w:r>
      <w:r w:rsidRPr="00043E01">
        <w:rPr>
          <w:rFonts w:ascii="仿宋" w:eastAsia="仿宋" w:hAnsi="仿宋" w:hint="eastAsia"/>
          <w:kern w:val="0"/>
          <w:sz w:val="32"/>
          <w:szCs w:val="32"/>
        </w:rPr>
        <w:t>万元。按照综合预算的原则，</w:t>
      </w:r>
      <w:r w:rsidR="004811E9">
        <w:rPr>
          <w:rFonts w:ascii="仿宋" w:eastAsia="仿宋" w:hAnsi="仿宋" w:hint="eastAsia"/>
          <w:kern w:val="0"/>
          <w:sz w:val="32"/>
          <w:szCs w:val="32"/>
        </w:rPr>
        <w:t>伊美区人民法院</w:t>
      </w:r>
      <w:r w:rsidRPr="00043E01">
        <w:rPr>
          <w:rFonts w:ascii="仿宋" w:eastAsia="仿宋" w:hAnsi="仿宋" w:hint="eastAsia"/>
          <w:kern w:val="0"/>
          <w:sz w:val="32"/>
          <w:szCs w:val="32"/>
        </w:rPr>
        <w:t>部门所有收入和支出均纳入部门预算管理。</w:t>
      </w:r>
    </w:p>
    <w:p w:rsidR="00043E01" w:rsidRPr="00043E01" w:rsidRDefault="00043E01" w:rsidP="00F444FB">
      <w:pPr>
        <w:widowControl/>
        <w:spacing w:line="580" w:lineRule="exact"/>
        <w:ind w:firstLineChars="200" w:firstLine="640"/>
        <w:rPr>
          <w:rFonts w:asciiTheme="majorEastAsia" w:eastAsiaTheme="majorEastAsia" w:hAnsiTheme="majorEastAsia"/>
          <w:kern w:val="0"/>
          <w:sz w:val="32"/>
          <w:szCs w:val="32"/>
        </w:rPr>
      </w:pPr>
      <w:r w:rsidRPr="00043E01">
        <w:rPr>
          <w:rFonts w:asciiTheme="majorEastAsia" w:eastAsiaTheme="majorEastAsia" w:hAnsiTheme="majorEastAsia" w:hint="eastAsia"/>
          <w:kern w:val="0"/>
          <w:sz w:val="32"/>
          <w:szCs w:val="32"/>
        </w:rPr>
        <w:t>二、关于收入总表的说明</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2021年，</w:t>
      </w:r>
      <w:r w:rsidR="00620982">
        <w:rPr>
          <w:rFonts w:ascii="仿宋" w:eastAsia="仿宋" w:hAnsi="仿宋" w:hint="eastAsia"/>
          <w:kern w:val="0"/>
          <w:sz w:val="32"/>
          <w:szCs w:val="32"/>
        </w:rPr>
        <w:t>伊美区人民法院</w:t>
      </w:r>
      <w:r w:rsidRPr="00043E01">
        <w:rPr>
          <w:rFonts w:ascii="仿宋" w:eastAsia="仿宋" w:hAnsi="仿宋" w:hint="eastAsia"/>
          <w:kern w:val="0"/>
          <w:sz w:val="32"/>
          <w:szCs w:val="32"/>
        </w:rPr>
        <w:t>收入预算</w:t>
      </w:r>
      <w:r w:rsidR="002D2789">
        <w:rPr>
          <w:rFonts w:ascii="仿宋" w:eastAsia="仿宋" w:hAnsi="仿宋" w:hint="eastAsia"/>
          <w:kern w:val="0"/>
          <w:sz w:val="32"/>
          <w:szCs w:val="32"/>
        </w:rPr>
        <w:t>1935.05</w:t>
      </w:r>
      <w:r w:rsidRPr="00043E01">
        <w:rPr>
          <w:rFonts w:ascii="仿宋" w:eastAsia="仿宋" w:hAnsi="仿宋" w:hint="eastAsia"/>
          <w:kern w:val="0"/>
          <w:sz w:val="32"/>
          <w:szCs w:val="32"/>
        </w:rPr>
        <w:t>万元，其中：一般公共预算收入</w:t>
      </w:r>
      <w:r w:rsidR="002D2789">
        <w:rPr>
          <w:rFonts w:ascii="仿宋" w:eastAsia="仿宋" w:hAnsi="仿宋" w:hint="eastAsia"/>
          <w:kern w:val="0"/>
          <w:sz w:val="32"/>
          <w:szCs w:val="32"/>
        </w:rPr>
        <w:t>1935.05</w:t>
      </w:r>
      <w:r w:rsidRPr="00043E01">
        <w:rPr>
          <w:rFonts w:ascii="仿宋" w:eastAsia="仿宋" w:hAnsi="仿宋" w:hint="eastAsia"/>
          <w:kern w:val="0"/>
          <w:sz w:val="32"/>
          <w:szCs w:val="32"/>
        </w:rPr>
        <w:t>万元，占</w:t>
      </w:r>
      <w:r w:rsidR="002D2789">
        <w:rPr>
          <w:rFonts w:ascii="仿宋" w:eastAsia="仿宋" w:hAnsi="仿宋" w:hint="eastAsia"/>
          <w:kern w:val="0"/>
          <w:sz w:val="32"/>
          <w:szCs w:val="32"/>
        </w:rPr>
        <w:t>100</w:t>
      </w:r>
      <w:r w:rsidRPr="00043E01">
        <w:rPr>
          <w:rFonts w:ascii="仿宋" w:eastAsia="仿宋" w:hAnsi="仿宋" w:hint="eastAsia"/>
          <w:kern w:val="0"/>
          <w:sz w:val="32"/>
          <w:szCs w:val="32"/>
        </w:rPr>
        <w:t>%</w:t>
      </w:r>
      <w:r w:rsidR="002D2789">
        <w:rPr>
          <w:rFonts w:ascii="仿宋" w:eastAsia="仿宋" w:hAnsi="仿宋" w:hint="eastAsia"/>
          <w:kern w:val="0"/>
          <w:sz w:val="32"/>
          <w:szCs w:val="32"/>
        </w:rPr>
        <w:t>。</w:t>
      </w:r>
    </w:p>
    <w:p w:rsidR="00043E01" w:rsidRPr="00043E01" w:rsidRDefault="00043E01" w:rsidP="00F444FB">
      <w:pPr>
        <w:widowControl/>
        <w:spacing w:line="580" w:lineRule="exact"/>
        <w:ind w:firstLineChars="200" w:firstLine="640"/>
        <w:rPr>
          <w:rFonts w:asciiTheme="majorEastAsia" w:eastAsiaTheme="majorEastAsia" w:hAnsiTheme="majorEastAsia"/>
          <w:kern w:val="0"/>
          <w:sz w:val="32"/>
          <w:szCs w:val="32"/>
        </w:rPr>
      </w:pPr>
      <w:r w:rsidRPr="00043E01">
        <w:rPr>
          <w:rFonts w:asciiTheme="majorEastAsia" w:eastAsiaTheme="majorEastAsia" w:hAnsiTheme="majorEastAsia" w:hint="eastAsia"/>
          <w:kern w:val="0"/>
          <w:sz w:val="32"/>
          <w:szCs w:val="32"/>
        </w:rPr>
        <w:t>三、关于支出总表的说明</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2021年，</w:t>
      </w:r>
      <w:r w:rsidR="00620982">
        <w:rPr>
          <w:rFonts w:ascii="仿宋" w:eastAsia="仿宋" w:hAnsi="仿宋" w:hint="eastAsia"/>
          <w:kern w:val="0"/>
          <w:sz w:val="32"/>
          <w:szCs w:val="32"/>
        </w:rPr>
        <w:t>伊美区人民法院</w:t>
      </w:r>
      <w:r w:rsidRPr="00043E01">
        <w:rPr>
          <w:rFonts w:ascii="仿宋" w:eastAsia="仿宋" w:hAnsi="仿宋" w:hint="eastAsia"/>
          <w:kern w:val="0"/>
          <w:sz w:val="32"/>
          <w:szCs w:val="32"/>
        </w:rPr>
        <w:t>支出预算</w:t>
      </w:r>
      <w:r w:rsidR="002D2789">
        <w:rPr>
          <w:rFonts w:ascii="仿宋" w:eastAsia="仿宋" w:hAnsi="仿宋" w:hint="eastAsia"/>
          <w:kern w:val="0"/>
          <w:sz w:val="32"/>
          <w:szCs w:val="32"/>
        </w:rPr>
        <w:t>1935.05</w:t>
      </w:r>
      <w:r w:rsidRPr="00043E01">
        <w:rPr>
          <w:rFonts w:ascii="仿宋" w:eastAsia="仿宋" w:hAnsi="仿宋" w:hint="eastAsia"/>
          <w:kern w:val="0"/>
          <w:sz w:val="32"/>
          <w:szCs w:val="32"/>
        </w:rPr>
        <w:t>万元，其中：基本支出</w:t>
      </w:r>
      <w:r w:rsidR="002D2789">
        <w:rPr>
          <w:rFonts w:ascii="仿宋" w:eastAsia="仿宋" w:hAnsi="仿宋" w:hint="eastAsia"/>
          <w:kern w:val="0"/>
          <w:sz w:val="32"/>
          <w:szCs w:val="32"/>
        </w:rPr>
        <w:t>1530.23</w:t>
      </w:r>
      <w:r w:rsidRPr="00043E01">
        <w:rPr>
          <w:rFonts w:ascii="仿宋" w:eastAsia="仿宋" w:hAnsi="仿宋" w:hint="eastAsia"/>
          <w:kern w:val="0"/>
          <w:sz w:val="32"/>
          <w:szCs w:val="32"/>
        </w:rPr>
        <w:t>万元，占</w:t>
      </w:r>
      <w:r w:rsidR="002D2789">
        <w:rPr>
          <w:rFonts w:ascii="仿宋" w:eastAsia="仿宋" w:hAnsi="仿宋" w:hint="eastAsia"/>
          <w:kern w:val="0"/>
          <w:sz w:val="32"/>
          <w:szCs w:val="32"/>
        </w:rPr>
        <w:t>79.08</w:t>
      </w:r>
      <w:r w:rsidRPr="00043E01">
        <w:rPr>
          <w:rFonts w:ascii="仿宋" w:eastAsia="仿宋" w:hAnsi="仿宋" w:hint="eastAsia"/>
          <w:kern w:val="0"/>
          <w:sz w:val="32"/>
          <w:szCs w:val="32"/>
        </w:rPr>
        <w:t>%；项目支出</w:t>
      </w:r>
      <w:r w:rsidR="002D2789">
        <w:rPr>
          <w:rFonts w:ascii="仿宋" w:eastAsia="仿宋" w:hAnsi="仿宋" w:hint="eastAsia"/>
          <w:kern w:val="0"/>
          <w:sz w:val="32"/>
          <w:szCs w:val="32"/>
        </w:rPr>
        <w:t>404.82</w:t>
      </w:r>
      <w:r w:rsidRPr="00043E01">
        <w:rPr>
          <w:rFonts w:ascii="仿宋" w:eastAsia="仿宋" w:hAnsi="仿宋" w:hint="eastAsia"/>
          <w:kern w:val="0"/>
          <w:sz w:val="32"/>
          <w:szCs w:val="32"/>
        </w:rPr>
        <w:t>万元，占</w:t>
      </w:r>
      <w:r w:rsidR="002D2789">
        <w:rPr>
          <w:rFonts w:ascii="仿宋" w:eastAsia="仿宋" w:hAnsi="仿宋" w:hint="eastAsia"/>
          <w:kern w:val="0"/>
          <w:sz w:val="32"/>
          <w:szCs w:val="32"/>
        </w:rPr>
        <w:t>20.92</w:t>
      </w:r>
      <w:r w:rsidRPr="00043E01">
        <w:rPr>
          <w:rFonts w:ascii="仿宋" w:eastAsia="仿宋" w:hAnsi="仿宋" w:hint="eastAsia"/>
          <w:kern w:val="0"/>
          <w:sz w:val="32"/>
          <w:szCs w:val="32"/>
        </w:rPr>
        <w:t>%</w:t>
      </w:r>
      <w:r w:rsidR="002D2789">
        <w:rPr>
          <w:rFonts w:ascii="仿宋" w:eastAsia="仿宋" w:hAnsi="仿宋" w:hint="eastAsia"/>
          <w:kern w:val="0"/>
          <w:sz w:val="32"/>
          <w:szCs w:val="32"/>
        </w:rPr>
        <w:t>。</w:t>
      </w:r>
    </w:p>
    <w:p w:rsidR="00043E01" w:rsidRPr="00043E01" w:rsidRDefault="00043E01" w:rsidP="00F444FB">
      <w:pPr>
        <w:widowControl/>
        <w:spacing w:line="580" w:lineRule="exact"/>
        <w:ind w:firstLineChars="200" w:firstLine="640"/>
        <w:rPr>
          <w:rFonts w:asciiTheme="majorEastAsia" w:eastAsiaTheme="majorEastAsia" w:hAnsiTheme="majorEastAsia"/>
          <w:kern w:val="0"/>
          <w:sz w:val="32"/>
          <w:szCs w:val="32"/>
        </w:rPr>
      </w:pPr>
      <w:r w:rsidRPr="00043E01">
        <w:rPr>
          <w:rFonts w:asciiTheme="majorEastAsia" w:eastAsiaTheme="majorEastAsia" w:hAnsiTheme="majorEastAsia" w:hint="eastAsia"/>
          <w:kern w:val="0"/>
          <w:sz w:val="32"/>
          <w:szCs w:val="32"/>
        </w:rPr>
        <w:t>四、关于财政拨款收支总表的说明</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2021年，</w:t>
      </w:r>
      <w:r w:rsidR="00620982">
        <w:rPr>
          <w:rFonts w:ascii="仿宋" w:eastAsia="仿宋" w:hAnsi="仿宋" w:hint="eastAsia"/>
          <w:kern w:val="0"/>
          <w:sz w:val="32"/>
          <w:szCs w:val="32"/>
        </w:rPr>
        <w:t>伊美区人民法院</w:t>
      </w:r>
      <w:r w:rsidRPr="00043E01">
        <w:rPr>
          <w:rFonts w:ascii="仿宋" w:eastAsia="仿宋" w:hAnsi="仿宋" w:hint="eastAsia"/>
          <w:kern w:val="0"/>
          <w:sz w:val="32"/>
          <w:szCs w:val="32"/>
        </w:rPr>
        <w:t>财政拨款收入预算</w:t>
      </w:r>
      <w:r w:rsidR="002D2789">
        <w:rPr>
          <w:rFonts w:ascii="仿宋" w:eastAsia="仿宋" w:hAnsi="仿宋" w:hint="eastAsia"/>
          <w:kern w:val="0"/>
          <w:sz w:val="32"/>
          <w:szCs w:val="32"/>
        </w:rPr>
        <w:t>1935.05</w:t>
      </w:r>
      <w:r w:rsidRPr="00043E01">
        <w:rPr>
          <w:rFonts w:ascii="仿宋" w:eastAsia="仿宋" w:hAnsi="仿宋" w:hint="eastAsia"/>
          <w:kern w:val="0"/>
          <w:sz w:val="32"/>
          <w:szCs w:val="32"/>
        </w:rPr>
        <w:t>万元，其中，一般公共预算拨款</w:t>
      </w:r>
      <w:r w:rsidR="002D2789">
        <w:rPr>
          <w:rFonts w:ascii="仿宋" w:eastAsia="仿宋" w:hAnsi="仿宋" w:hint="eastAsia"/>
          <w:kern w:val="0"/>
          <w:sz w:val="32"/>
          <w:szCs w:val="32"/>
        </w:rPr>
        <w:t>1935.05</w:t>
      </w:r>
      <w:r w:rsidRPr="00043E01">
        <w:rPr>
          <w:rFonts w:ascii="仿宋" w:eastAsia="仿宋" w:hAnsi="仿宋" w:hint="eastAsia"/>
          <w:kern w:val="0"/>
          <w:sz w:val="32"/>
          <w:szCs w:val="32"/>
        </w:rPr>
        <w:t>万元</w:t>
      </w:r>
      <w:r w:rsidR="002D2789">
        <w:rPr>
          <w:rFonts w:ascii="仿宋" w:eastAsia="仿宋" w:hAnsi="仿宋" w:hint="eastAsia"/>
          <w:kern w:val="0"/>
          <w:sz w:val="32"/>
          <w:szCs w:val="32"/>
        </w:rPr>
        <w:t>。</w:t>
      </w:r>
      <w:r w:rsidRPr="00043E01">
        <w:rPr>
          <w:rFonts w:ascii="仿宋" w:eastAsia="仿宋" w:hAnsi="仿宋" w:hint="eastAsia"/>
          <w:kern w:val="0"/>
          <w:sz w:val="32"/>
          <w:szCs w:val="32"/>
        </w:rPr>
        <w:t>财政拨款支出预算</w:t>
      </w:r>
      <w:r w:rsidR="002D2789">
        <w:rPr>
          <w:rFonts w:ascii="仿宋" w:eastAsia="仿宋" w:hAnsi="仿宋" w:hint="eastAsia"/>
          <w:kern w:val="0"/>
          <w:sz w:val="32"/>
          <w:szCs w:val="32"/>
        </w:rPr>
        <w:t>1935.05</w:t>
      </w:r>
      <w:r w:rsidRPr="00043E01">
        <w:rPr>
          <w:rFonts w:ascii="仿宋" w:eastAsia="仿宋" w:hAnsi="仿宋" w:hint="eastAsia"/>
          <w:kern w:val="0"/>
          <w:sz w:val="32"/>
          <w:szCs w:val="32"/>
        </w:rPr>
        <w:t>万元，其中</w:t>
      </w:r>
      <w:r w:rsidR="002D2789">
        <w:rPr>
          <w:rFonts w:ascii="仿宋" w:eastAsia="仿宋" w:hAnsi="仿宋" w:hint="eastAsia"/>
          <w:kern w:val="0"/>
          <w:sz w:val="32"/>
          <w:szCs w:val="32"/>
        </w:rPr>
        <w:t>，公共安全支出1555.74万元，社会保障</w:t>
      </w:r>
      <w:r w:rsidR="002D2789">
        <w:rPr>
          <w:rFonts w:ascii="仿宋" w:eastAsia="仿宋" w:hAnsi="仿宋" w:hint="eastAsia"/>
          <w:kern w:val="0"/>
          <w:sz w:val="32"/>
          <w:szCs w:val="32"/>
        </w:rPr>
        <w:lastRenderedPageBreak/>
        <w:t>和就业支出197.87万元，卫生健康支出93.32万元，住房保障支出88.12万元。</w:t>
      </w:r>
    </w:p>
    <w:p w:rsidR="00043E01" w:rsidRPr="00043E01" w:rsidRDefault="00043E01" w:rsidP="00F444FB">
      <w:pPr>
        <w:widowControl/>
        <w:spacing w:line="580" w:lineRule="exact"/>
        <w:ind w:firstLineChars="200" w:firstLine="640"/>
        <w:rPr>
          <w:rFonts w:asciiTheme="majorEastAsia" w:eastAsiaTheme="majorEastAsia" w:hAnsiTheme="majorEastAsia"/>
          <w:kern w:val="0"/>
          <w:sz w:val="32"/>
          <w:szCs w:val="32"/>
        </w:rPr>
      </w:pPr>
      <w:r w:rsidRPr="00043E01">
        <w:rPr>
          <w:rFonts w:asciiTheme="majorEastAsia" w:eastAsiaTheme="majorEastAsia" w:hAnsiTheme="majorEastAsia" w:hint="eastAsia"/>
          <w:kern w:val="0"/>
          <w:sz w:val="32"/>
          <w:szCs w:val="32"/>
        </w:rPr>
        <w:t>五、关于一般公共预算支出表的说明</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2021年，</w:t>
      </w:r>
      <w:r w:rsidR="00620982">
        <w:rPr>
          <w:rFonts w:ascii="仿宋" w:eastAsia="仿宋" w:hAnsi="仿宋" w:hint="eastAsia"/>
          <w:kern w:val="0"/>
          <w:sz w:val="32"/>
          <w:szCs w:val="32"/>
        </w:rPr>
        <w:t>伊美区人民法院</w:t>
      </w:r>
      <w:r w:rsidRPr="00043E01">
        <w:rPr>
          <w:rFonts w:ascii="仿宋" w:eastAsia="仿宋" w:hAnsi="仿宋" w:hint="eastAsia"/>
          <w:kern w:val="0"/>
          <w:sz w:val="32"/>
          <w:szCs w:val="32"/>
        </w:rPr>
        <w:t>一般公共预算支出</w:t>
      </w:r>
      <w:r w:rsidR="00003B4F">
        <w:rPr>
          <w:rFonts w:ascii="仿宋" w:eastAsia="仿宋" w:hAnsi="仿宋" w:hint="eastAsia"/>
          <w:kern w:val="0"/>
          <w:sz w:val="32"/>
          <w:szCs w:val="32"/>
        </w:rPr>
        <w:t>1935.05</w:t>
      </w:r>
      <w:r w:rsidRPr="00043E01">
        <w:rPr>
          <w:rFonts w:ascii="仿宋" w:eastAsia="仿宋" w:hAnsi="仿宋" w:hint="eastAsia"/>
          <w:kern w:val="0"/>
          <w:sz w:val="32"/>
          <w:szCs w:val="32"/>
        </w:rPr>
        <w:t>万元，其中：基本支出</w:t>
      </w:r>
      <w:r w:rsidR="00003B4F">
        <w:rPr>
          <w:rFonts w:ascii="仿宋" w:eastAsia="仿宋" w:hAnsi="仿宋" w:hint="eastAsia"/>
          <w:kern w:val="0"/>
          <w:sz w:val="32"/>
          <w:szCs w:val="32"/>
        </w:rPr>
        <w:t>1530.23</w:t>
      </w:r>
      <w:r w:rsidRPr="00043E01">
        <w:rPr>
          <w:rFonts w:ascii="仿宋" w:eastAsia="仿宋" w:hAnsi="仿宋" w:hint="eastAsia"/>
          <w:kern w:val="0"/>
          <w:sz w:val="32"/>
          <w:szCs w:val="32"/>
        </w:rPr>
        <w:t>万元，项目支出</w:t>
      </w:r>
      <w:r w:rsidR="00003B4F">
        <w:rPr>
          <w:rFonts w:ascii="仿宋" w:eastAsia="仿宋" w:hAnsi="仿宋" w:hint="eastAsia"/>
          <w:kern w:val="0"/>
          <w:sz w:val="32"/>
          <w:szCs w:val="32"/>
        </w:rPr>
        <w:t>404.82</w:t>
      </w:r>
      <w:r w:rsidRPr="00043E01">
        <w:rPr>
          <w:rFonts w:ascii="仿宋" w:eastAsia="仿宋" w:hAnsi="仿宋" w:hint="eastAsia"/>
          <w:kern w:val="0"/>
          <w:sz w:val="32"/>
          <w:szCs w:val="32"/>
        </w:rPr>
        <w:t>万元。</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1、</w:t>
      </w:r>
      <w:r w:rsidR="00A350B7">
        <w:rPr>
          <w:rFonts w:ascii="仿宋" w:eastAsia="仿宋" w:hAnsi="仿宋" w:hint="eastAsia"/>
          <w:kern w:val="0"/>
          <w:sz w:val="32"/>
          <w:szCs w:val="32"/>
        </w:rPr>
        <w:t>204公共安全支出1555.74</w:t>
      </w:r>
      <w:r w:rsidRPr="00043E01">
        <w:rPr>
          <w:rFonts w:ascii="仿宋" w:eastAsia="仿宋" w:hAnsi="仿宋" w:hint="eastAsia"/>
          <w:kern w:val="0"/>
          <w:sz w:val="32"/>
          <w:szCs w:val="32"/>
        </w:rPr>
        <w:t>万元，比上年预算增加</w:t>
      </w:r>
      <w:r w:rsidR="00A350B7">
        <w:rPr>
          <w:rFonts w:ascii="仿宋" w:eastAsia="仿宋" w:hAnsi="仿宋" w:hint="eastAsia"/>
          <w:kern w:val="0"/>
          <w:sz w:val="32"/>
          <w:szCs w:val="32"/>
        </w:rPr>
        <w:t>728.18</w:t>
      </w:r>
      <w:r w:rsidRPr="00043E01">
        <w:rPr>
          <w:rFonts w:ascii="仿宋" w:eastAsia="仿宋" w:hAnsi="仿宋" w:hint="eastAsia"/>
          <w:kern w:val="0"/>
          <w:sz w:val="32"/>
          <w:szCs w:val="32"/>
        </w:rPr>
        <w:t>万元，增长</w:t>
      </w:r>
      <w:r w:rsidR="003D7CDC">
        <w:rPr>
          <w:rFonts w:ascii="仿宋" w:eastAsia="仿宋" w:hAnsi="仿宋" w:hint="eastAsia"/>
          <w:kern w:val="0"/>
          <w:sz w:val="32"/>
          <w:szCs w:val="32"/>
        </w:rPr>
        <w:t>87.99</w:t>
      </w:r>
      <w:r w:rsidRPr="00043E01">
        <w:rPr>
          <w:rFonts w:ascii="仿宋" w:eastAsia="仿宋" w:hAnsi="仿宋" w:hint="eastAsia"/>
          <w:kern w:val="0"/>
          <w:sz w:val="32"/>
          <w:szCs w:val="32"/>
        </w:rPr>
        <w:t>%。</w:t>
      </w:r>
    </w:p>
    <w:p w:rsid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2、</w:t>
      </w:r>
      <w:r w:rsidR="00003B4F">
        <w:rPr>
          <w:rFonts w:ascii="仿宋" w:eastAsia="仿宋" w:hAnsi="仿宋" w:hint="eastAsia"/>
          <w:kern w:val="0"/>
          <w:sz w:val="32"/>
          <w:szCs w:val="32"/>
        </w:rPr>
        <w:t>208</w:t>
      </w:r>
      <w:r w:rsidR="00A350B7">
        <w:rPr>
          <w:rFonts w:ascii="仿宋" w:eastAsia="仿宋" w:hAnsi="仿宋" w:hint="eastAsia"/>
          <w:kern w:val="0"/>
          <w:sz w:val="32"/>
          <w:szCs w:val="32"/>
        </w:rPr>
        <w:t>社会保险和就业支出197.87</w:t>
      </w:r>
      <w:r w:rsidR="00003B4F">
        <w:rPr>
          <w:rFonts w:ascii="仿宋" w:eastAsia="仿宋" w:hAnsi="仿宋" w:hint="eastAsia"/>
          <w:kern w:val="0"/>
          <w:sz w:val="32"/>
          <w:szCs w:val="32"/>
        </w:rPr>
        <w:t>万元，</w:t>
      </w:r>
      <w:r w:rsidR="00A350B7">
        <w:rPr>
          <w:rFonts w:ascii="仿宋" w:eastAsia="仿宋" w:hAnsi="仿宋" w:hint="eastAsia"/>
          <w:kern w:val="0"/>
          <w:sz w:val="32"/>
          <w:szCs w:val="32"/>
        </w:rPr>
        <w:t>比上年预算减少23.61</w:t>
      </w:r>
      <w:r w:rsidR="00003B4F" w:rsidRPr="00043E01">
        <w:rPr>
          <w:rFonts w:ascii="仿宋" w:eastAsia="仿宋" w:hAnsi="仿宋" w:hint="eastAsia"/>
          <w:kern w:val="0"/>
          <w:sz w:val="32"/>
          <w:szCs w:val="32"/>
        </w:rPr>
        <w:t>万元，</w:t>
      </w:r>
      <w:r w:rsidR="004C409F">
        <w:rPr>
          <w:rFonts w:ascii="仿宋" w:eastAsia="仿宋" w:hAnsi="仿宋" w:hint="eastAsia"/>
          <w:kern w:val="0"/>
          <w:sz w:val="32"/>
          <w:szCs w:val="32"/>
        </w:rPr>
        <w:t>下降</w:t>
      </w:r>
      <w:r w:rsidR="00A350B7">
        <w:rPr>
          <w:rFonts w:ascii="仿宋" w:eastAsia="仿宋" w:hAnsi="仿宋" w:hint="eastAsia"/>
          <w:kern w:val="0"/>
          <w:sz w:val="32"/>
          <w:szCs w:val="32"/>
        </w:rPr>
        <w:t>10.66</w:t>
      </w:r>
      <w:r w:rsidR="00003B4F" w:rsidRPr="00043E01">
        <w:rPr>
          <w:rFonts w:ascii="仿宋" w:eastAsia="仿宋" w:hAnsi="仿宋" w:hint="eastAsia"/>
          <w:kern w:val="0"/>
          <w:sz w:val="32"/>
          <w:szCs w:val="32"/>
        </w:rPr>
        <w:t>%。</w:t>
      </w:r>
    </w:p>
    <w:p w:rsidR="00003B4F" w:rsidRDefault="00A350B7" w:rsidP="00F444FB">
      <w:pPr>
        <w:widowControl/>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3、210卫生健康支出93.32万元，</w:t>
      </w:r>
      <w:r w:rsidRPr="00043E01">
        <w:rPr>
          <w:rFonts w:ascii="仿宋" w:eastAsia="仿宋" w:hAnsi="仿宋" w:hint="eastAsia"/>
          <w:kern w:val="0"/>
          <w:sz w:val="32"/>
          <w:szCs w:val="32"/>
        </w:rPr>
        <w:t>比上年预算增加</w:t>
      </w:r>
      <w:r>
        <w:rPr>
          <w:rFonts w:ascii="仿宋" w:eastAsia="仿宋" w:hAnsi="仿宋" w:hint="eastAsia"/>
          <w:kern w:val="0"/>
          <w:sz w:val="32"/>
          <w:szCs w:val="32"/>
        </w:rPr>
        <w:t>41.77</w:t>
      </w:r>
      <w:r w:rsidRPr="00043E01">
        <w:rPr>
          <w:rFonts w:ascii="仿宋" w:eastAsia="仿宋" w:hAnsi="仿宋" w:hint="eastAsia"/>
          <w:kern w:val="0"/>
          <w:sz w:val="32"/>
          <w:szCs w:val="32"/>
        </w:rPr>
        <w:t>万元，增长</w:t>
      </w:r>
      <w:r w:rsidR="003D7CDC">
        <w:rPr>
          <w:rFonts w:ascii="仿宋" w:eastAsia="仿宋" w:hAnsi="仿宋" w:hint="eastAsia"/>
          <w:kern w:val="0"/>
          <w:sz w:val="32"/>
          <w:szCs w:val="32"/>
        </w:rPr>
        <w:t>81.02</w:t>
      </w:r>
      <w:r w:rsidRPr="00043E01">
        <w:rPr>
          <w:rFonts w:ascii="仿宋" w:eastAsia="仿宋" w:hAnsi="仿宋" w:hint="eastAsia"/>
          <w:kern w:val="0"/>
          <w:sz w:val="32"/>
          <w:szCs w:val="32"/>
        </w:rPr>
        <w:t>%。</w:t>
      </w:r>
    </w:p>
    <w:p w:rsidR="00003B4F" w:rsidRPr="00043E01" w:rsidRDefault="00A350B7" w:rsidP="00F444FB">
      <w:pPr>
        <w:widowControl/>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sidR="00003B4F">
        <w:rPr>
          <w:rFonts w:ascii="仿宋" w:eastAsia="仿宋" w:hAnsi="仿宋" w:hint="eastAsia"/>
          <w:kern w:val="0"/>
          <w:sz w:val="32"/>
          <w:szCs w:val="32"/>
        </w:rPr>
        <w:t>221住房公积金88.12万元</w:t>
      </w:r>
      <w:r w:rsidR="00003B4F" w:rsidRPr="00043E01">
        <w:rPr>
          <w:rFonts w:ascii="仿宋" w:eastAsia="仿宋" w:hAnsi="仿宋" w:hint="eastAsia"/>
          <w:kern w:val="0"/>
          <w:sz w:val="32"/>
          <w:szCs w:val="32"/>
        </w:rPr>
        <w:t>，比上年预算增加</w:t>
      </w:r>
      <w:r w:rsidR="008E37B5">
        <w:rPr>
          <w:rFonts w:ascii="仿宋" w:eastAsia="仿宋" w:hAnsi="仿宋" w:hint="eastAsia"/>
          <w:kern w:val="0"/>
          <w:sz w:val="32"/>
          <w:szCs w:val="32"/>
        </w:rPr>
        <w:t>41.09</w:t>
      </w:r>
      <w:r w:rsidR="00003B4F" w:rsidRPr="00043E01">
        <w:rPr>
          <w:rFonts w:ascii="仿宋" w:eastAsia="仿宋" w:hAnsi="仿宋" w:hint="eastAsia"/>
          <w:kern w:val="0"/>
          <w:sz w:val="32"/>
          <w:szCs w:val="32"/>
        </w:rPr>
        <w:t>万元，增长</w:t>
      </w:r>
      <w:r w:rsidR="003D7CDC">
        <w:rPr>
          <w:rFonts w:ascii="仿宋" w:eastAsia="仿宋" w:hAnsi="仿宋" w:hint="eastAsia"/>
          <w:kern w:val="0"/>
          <w:sz w:val="32"/>
          <w:szCs w:val="32"/>
        </w:rPr>
        <w:t>87.36</w:t>
      </w:r>
      <w:r w:rsidR="00003B4F" w:rsidRPr="00043E01">
        <w:rPr>
          <w:rFonts w:ascii="仿宋" w:eastAsia="仿宋" w:hAnsi="仿宋" w:hint="eastAsia"/>
          <w:kern w:val="0"/>
          <w:sz w:val="32"/>
          <w:szCs w:val="32"/>
        </w:rPr>
        <w:t>%。</w:t>
      </w:r>
    </w:p>
    <w:p w:rsidR="00043E01" w:rsidRPr="00043E01" w:rsidRDefault="00043E01" w:rsidP="00F444FB">
      <w:pPr>
        <w:widowControl/>
        <w:spacing w:line="580" w:lineRule="exact"/>
        <w:ind w:firstLineChars="200" w:firstLine="640"/>
        <w:rPr>
          <w:rFonts w:asciiTheme="majorEastAsia" w:eastAsiaTheme="majorEastAsia" w:hAnsiTheme="majorEastAsia"/>
          <w:kern w:val="0"/>
          <w:sz w:val="32"/>
          <w:szCs w:val="32"/>
        </w:rPr>
      </w:pPr>
      <w:r w:rsidRPr="00043E01">
        <w:rPr>
          <w:rFonts w:asciiTheme="majorEastAsia" w:eastAsiaTheme="majorEastAsia" w:hAnsiTheme="majorEastAsia" w:hint="eastAsia"/>
          <w:kern w:val="0"/>
          <w:sz w:val="32"/>
          <w:szCs w:val="32"/>
        </w:rPr>
        <w:t>六、关于一般公共预算基本支出表的说明</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2021年，</w:t>
      </w:r>
      <w:r w:rsidR="00620982">
        <w:rPr>
          <w:rFonts w:ascii="仿宋" w:eastAsia="仿宋" w:hAnsi="仿宋" w:hint="eastAsia"/>
          <w:kern w:val="0"/>
          <w:sz w:val="32"/>
          <w:szCs w:val="32"/>
        </w:rPr>
        <w:t>伊美区人民法院</w:t>
      </w:r>
      <w:r w:rsidRPr="00043E01">
        <w:rPr>
          <w:rFonts w:ascii="仿宋" w:eastAsia="仿宋" w:hAnsi="仿宋" w:hint="eastAsia"/>
          <w:kern w:val="0"/>
          <w:sz w:val="32"/>
          <w:szCs w:val="32"/>
        </w:rPr>
        <w:t>一般公共预算基本支出</w:t>
      </w:r>
      <w:r w:rsidR="001F2885">
        <w:rPr>
          <w:rFonts w:ascii="仿宋" w:eastAsia="仿宋" w:hAnsi="仿宋" w:hint="eastAsia"/>
          <w:kern w:val="0"/>
          <w:sz w:val="32"/>
          <w:szCs w:val="32"/>
        </w:rPr>
        <w:t>1530.23</w:t>
      </w:r>
      <w:r w:rsidRPr="00043E01">
        <w:rPr>
          <w:rFonts w:ascii="仿宋" w:eastAsia="仿宋" w:hAnsi="仿宋" w:hint="eastAsia"/>
          <w:kern w:val="0"/>
          <w:sz w:val="32"/>
          <w:szCs w:val="32"/>
        </w:rPr>
        <w:t>万元，其中：人员经费</w:t>
      </w:r>
      <w:r w:rsidR="001F2885">
        <w:rPr>
          <w:rFonts w:ascii="仿宋" w:eastAsia="仿宋" w:hAnsi="仿宋" w:hint="eastAsia"/>
          <w:kern w:val="0"/>
          <w:sz w:val="32"/>
          <w:szCs w:val="32"/>
        </w:rPr>
        <w:t>1325.21</w:t>
      </w:r>
      <w:r w:rsidRPr="00043E01">
        <w:rPr>
          <w:rFonts w:ascii="仿宋" w:eastAsia="仿宋" w:hAnsi="仿宋" w:hint="eastAsia"/>
          <w:kern w:val="0"/>
          <w:sz w:val="32"/>
          <w:szCs w:val="32"/>
        </w:rPr>
        <w:t>万元，公用经费</w:t>
      </w:r>
      <w:r w:rsidR="001F2885">
        <w:rPr>
          <w:rFonts w:ascii="仿宋" w:eastAsia="仿宋" w:hAnsi="仿宋" w:hint="eastAsia"/>
          <w:kern w:val="0"/>
          <w:sz w:val="32"/>
          <w:szCs w:val="32"/>
        </w:rPr>
        <w:t>205.03</w:t>
      </w:r>
      <w:r w:rsidRPr="00043E01">
        <w:rPr>
          <w:rFonts w:ascii="仿宋" w:eastAsia="仿宋" w:hAnsi="仿宋" w:hint="eastAsia"/>
          <w:kern w:val="0"/>
          <w:sz w:val="32"/>
          <w:szCs w:val="32"/>
        </w:rPr>
        <w:t>万元。</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1、</w:t>
      </w:r>
      <w:r w:rsidR="001F2885">
        <w:rPr>
          <w:rFonts w:ascii="仿宋" w:eastAsia="仿宋" w:hAnsi="仿宋" w:hint="eastAsia"/>
          <w:kern w:val="0"/>
          <w:sz w:val="32"/>
          <w:szCs w:val="32"/>
        </w:rPr>
        <w:t>301</w:t>
      </w:r>
      <w:r w:rsidR="00A350B7">
        <w:rPr>
          <w:rFonts w:ascii="仿宋" w:eastAsia="仿宋" w:hAnsi="仿宋" w:hint="eastAsia"/>
          <w:kern w:val="0"/>
          <w:sz w:val="32"/>
          <w:szCs w:val="32"/>
        </w:rPr>
        <w:t>工资福利支出1200.44</w:t>
      </w:r>
      <w:r w:rsidRPr="00043E01">
        <w:rPr>
          <w:rFonts w:ascii="仿宋" w:eastAsia="仿宋" w:hAnsi="仿宋" w:hint="eastAsia"/>
          <w:kern w:val="0"/>
          <w:sz w:val="32"/>
          <w:szCs w:val="32"/>
        </w:rPr>
        <w:t>万元，比上年预算增加</w:t>
      </w:r>
      <w:r w:rsidR="00CA57CD">
        <w:rPr>
          <w:rFonts w:ascii="仿宋" w:eastAsia="仿宋" w:hAnsi="仿宋" w:hint="eastAsia"/>
          <w:kern w:val="0"/>
          <w:sz w:val="32"/>
          <w:szCs w:val="32"/>
        </w:rPr>
        <w:t>639.23</w:t>
      </w:r>
      <w:r w:rsidRPr="00043E01">
        <w:rPr>
          <w:rFonts w:ascii="仿宋" w:eastAsia="仿宋" w:hAnsi="仿宋" w:hint="eastAsia"/>
          <w:kern w:val="0"/>
          <w:sz w:val="32"/>
          <w:szCs w:val="32"/>
        </w:rPr>
        <w:t>万元，增长</w:t>
      </w:r>
      <w:r w:rsidR="003D7CDC">
        <w:rPr>
          <w:rFonts w:ascii="仿宋" w:eastAsia="仿宋" w:hAnsi="仿宋" w:hint="eastAsia"/>
          <w:kern w:val="0"/>
          <w:sz w:val="32"/>
          <w:szCs w:val="32"/>
        </w:rPr>
        <w:t>113.90</w:t>
      </w:r>
      <w:r w:rsidRPr="00043E01">
        <w:rPr>
          <w:rFonts w:ascii="仿宋" w:eastAsia="仿宋" w:hAnsi="仿宋" w:hint="eastAsia"/>
          <w:kern w:val="0"/>
          <w:sz w:val="32"/>
          <w:szCs w:val="32"/>
        </w:rPr>
        <w:t>%。</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2、</w:t>
      </w:r>
      <w:r w:rsidR="00A350B7">
        <w:rPr>
          <w:rFonts w:ascii="仿宋" w:eastAsia="仿宋" w:hAnsi="仿宋" w:hint="eastAsia"/>
          <w:kern w:val="0"/>
          <w:sz w:val="32"/>
          <w:szCs w:val="32"/>
        </w:rPr>
        <w:t>302商品和服务支出205.03</w:t>
      </w:r>
      <w:r w:rsidR="001F2885">
        <w:rPr>
          <w:rFonts w:ascii="仿宋" w:eastAsia="仿宋" w:hAnsi="仿宋" w:hint="eastAsia"/>
          <w:kern w:val="0"/>
          <w:sz w:val="32"/>
          <w:szCs w:val="32"/>
        </w:rPr>
        <w:t>万元，</w:t>
      </w:r>
      <w:r w:rsidR="00A47359" w:rsidRPr="00043E01">
        <w:rPr>
          <w:rFonts w:ascii="仿宋" w:eastAsia="仿宋" w:hAnsi="仿宋" w:hint="eastAsia"/>
          <w:kern w:val="0"/>
          <w:sz w:val="32"/>
          <w:szCs w:val="32"/>
        </w:rPr>
        <w:t>比上年预算增加</w:t>
      </w:r>
      <w:r w:rsidR="00C54088">
        <w:rPr>
          <w:rFonts w:ascii="仿宋" w:eastAsia="仿宋" w:hAnsi="仿宋" w:hint="eastAsia"/>
          <w:kern w:val="0"/>
          <w:sz w:val="32"/>
          <w:szCs w:val="32"/>
        </w:rPr>
        <w:t>107.35</w:t>
      </w:r>
      <w:r w:rsidR="00A47359" w:rsidRPr="00043E01">
        <w:rPr>
          <w:rFonts w:ascii="仿宋" w:eastAsia="仿宋" w:hAnsi="仿宋" w:hint="eastAsia"/>
          <w:kern w:val="0"/>
          <w:sz w:val="32"/>
          <w:szCs w:val="32"/>
        </w:rPr>
        <w:t>万元，增长</w:t>
      </w:r>
      <w:r w:rsidR="00AC11BF">
        <w:rPr>
          <w:rFonts w:ascii="仿宋" w:eastAsia="仿宋" w:hAnsi="仿宋" w:hint="eastAsia"/>
          <w:kern w:val="0"/>
          <w:sz w:val="32"/>
          <w:szCs w:val="32"/>
        </w:rPr>
        <w:t>109.89</w:t>
      </w:r>
      <w:r w:rsidR="00A47359" w:rsidRPr="00043E01">
        <w:rPr>
          <w:rFonts w:ascii="仿宋" w:eastAsia="仿宋" w:hAnsi="仿宋" w:hint="eastAsia"/>
          <w:kern w:val="0"/>
          <w:sz w:val="32"/>
          <w:szCs w:val="32"/>
        </w:rPr>
        <w:t>%。</w:t>
      </w:r>
    </w:p>
    <w:p w:rsid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3、</w:t>
      </w:r>
      <w:r w:rsidR="00A350B7">
        <w:rPr>
          <w:rFonts w:ascii="仿宋" w:eastAsia="仿宋" w:hAnsi="仿宋" w:hint="eastAsia"/>
          <w:kern w:val="0"/>
          <w:sz w:val="32"/>
          <w:szCs w:val="32"/>
        </w:rPr>
        <w:t>303对个人和家庭的补助124.77</w:t>
      </w:r>
      <w:r w:rsidR="001F2885">
        <w:rPr>
          <w:rFonts w:ascii="仿宋" w:eastAsia="仿宋" w:hAnsi="仿宋" w:hint="eastAsia"/>
          <w:kern w:val="0"/>
          <w:sz w:val="32"/>
          <w:szCs w:val="32"/>
        </w:rPr>
        <w:t>万元，</w:t>
      </w:r>
      <w:r w:rsidR="00CA57CD">
        <w:rPr>
          <w:rFonts w:ascii="仿宋" w:eastAsia="仿宋" w:hAnsi="仿宋" w:hint="eastAsia"/>
          <w:kern w:val="0"/>
          <w:sz w:val="32"/>
          <w:szCs w:val="32"/>
        </w:rPr>
        <w:t>比上年预算减少110.11</w:t>
      </w:r>
      <w:r w:rsidR="00A47359" w:rsidRPr="00043E01">
        <w:rPr>
          <w:rFonts w:ascii="仿宋" w:eastAsia="仿宋" w:hAnsi="仿宋" w:hint="eastAsia"/>
          <w:kern w:val="0"/>
          <w:sz w:val="32"/>
          <w:szCs w:val="32"/>
        </w:rPr>
        <w:t>万元</w:t>
      </w:r>
      <w:r w:rsidR="00CA57CD">
        <w:rPr>
          <w:rFonts w:ascii="仿宋" w:eastAsia="仿宋" w:hAnsi="仿宋" w:hint="eastAsia"/>
          <w:kern w:val="0"/>
          <w:sz w:val="32"/>
          <w:szCs w:val="32"/>
        </w:rPr>
        <w:t>，下降</w:t>
      </w:r>
      <w:r w:rsidR="00AC11BF">
        <w:rPr>
          <w:rFonts w:ascii="仿宋" w:eastAsia="仿宋" w:hAnsi="仿宋" w:hint="eastAsia"/>
          <w:kern w:val="0"/>
          <w:sz w:val="32"/>
          <w:szCs w:val="32"/>
        </w:rPr>
        <w:t>46.87</w:t>
      </w:r>
      <w:r w:rsidR="00A47359" w:rsidRPr="00043E01">
        <w:rPr>
          <w:rFonts w:ascii="仿宋" w:eastAsia="仿宋" w:hAnsi="仿宋" w:hint="eastAsia"/>
          <w:kern w:val="0"/>
          <w:sz w:val="32"/>
          <w:szCs w:val="32"/>
        </w:rPr>
        <w:t>%。</w:t>
      </w:r>
    </w:p>
    <w:p w:rsidR="00043E01" w:rsidRPr="00043E01" w:rsidRDefault="00043E01" w:rsidP="00F444FB">
      <w:pPr>
        <w:widowControl/>
        <w:spacing w:line="580" w:lineRule="exact"/>
        <w:ind w:firstLineChars="200" w:firstLine="640"/>
        <w:rPr>
          <w:rFonts w:asciiTheme="majorEastAsia" w:eastAsiaTheme="majorEastAsia" w:hAnsiTheme="majorEastAsia"/>
          <w:kern w:val="0"/>
          <w:sz w:val="32"/>
          <w:szCs w:val="32"/>
        </w:rPr>
      </w:pPr>
      <w:r w:rsidRPr="00043E01">
        <w:rPr>
          <w:rFonts w:asciiTheme="majorEastAsia" w:eastAsiaTheme="majorEastAsia" w:hAnsiTheme="majorEastAsia" w:hint="eastAsia"/>
          <w:kern w:val="0"/>
          <w:sz w:val="32"/>
          <w:szCs w:val="32"/>
        </w:rPr>
        <w:t>七、关于一般公共预算“三公”经费支出表的说明</w:t>
      </w:r>
    </w:p>
    <w:p w:rsidR="00043E01" w:rsidRPr="003A177D" w:rsidRDefault="00043E01" w:rsidP="00F444FB">
      <w:pPr>
        <w:widowControl/>
        <w:spacing w:line="580" w:lineRule="exact"/>
        <w:ind w:firstLineChars="200" w:firstLine="640"/>
        <w:rPr>
          <w:rFonts w:ascii="仿宋" w:eastAsia="仿宋" w:hAnsi="仿宋"/>
          <w:kern w:val="0"/>
          <w:sz w:val="32"/>
          <w:szCs w:val="32"/>
        </w:rPr>
      </w:pPr>
      <w:r w:rsidRPr="003A177D">
        <w:rPr>
          <w:rFonts w:ascii="仿宋" w:eastAsia="仿宋" w:hAnsi="仿宋" w:hint="eastAsia"/>
          <w:kern w:val="0"/>
          <w:sz w:val="32"/>
          <w:szCs w:val="32"/>
        </w:rPr>
        <w:lastRenderedPageBreak/>
        <w:t>2021年，</w:t>
      </w:r>
      <w:r w:rsidR="00620982" w:rsidRPr="003A177D">
        <w:rPr>
          <w:rFonts w:ascii="仿宋" w:eastAsia="仿宋" w:hAnsi="仿宋" w:hint="eastAsia"/>
          <w:kern w:val="0"/>
          <w:sz w:val="32"/>
          <w:szCs w:val="32"/>
        </w:rPr>
        <w:t>伊美区人民法院</w:t>
      </w:r>
      <w:r w:rsidRPr="003A177D">
        <w:rPr>
          <w:rFonts w:ascii="仿宋" w:eastAsia="仿宋" w:hAnsi="仿宋" w:hint="eastAsia"/>
          <w:kern w:val="0"/>
          <w:sz w:val="32"/>
          <w:szCs w:val="32"/>
        </w:rPr>
        <w:t>一般公共预算“三公”经费支出</w:t>
      </w:r>
      <w:r w:rsidR="00EE10D2" w:rsidRPr="003A177D">
        <w:rPr>
          <w:rFonts w:ascii="仿宋" w:eastAsia="仿宋" w:hAnsi="仿宋" w:hint="eastAsia"/>
          <w:kern w:val="0"/>
          <w:sz w:val="32"/>
          <w:szCs w:val="32"/>
        </w:rPr>
        <w:t>48</w:t>
      </w:r>
      <w:r w:rsidRPr="003A177D">
        <w:rPr>
          <w:rFonts w:ascii="仿宋" w:eastAsia="仿宋" w:hAnsi="仿宋" w:hint="eastAsia"/>
          <w:kern w:val="0"/>
          <w:sz w:val="32"/>
          <w:szCs w:val="32"/>
        </w:rPr>
        <w:t>万元，其中：公务用车运行维护费</w:t>
      </w:r>
      <w:r w:rsidR="00EE10D2" w:rsidRPr="003A177D">
        <w:rPr>
          <w:rFonts w:ascii="仿宋" w:eastAsia="仿宋" w:hAnsi="仿宋" w:hint="eastAsia"/>
          <w:kern w:val="0"/>
          <w:sz w:val="32"/>
          <w:szCs w:val="32"/>
        </w:rPr>
        <w:t>48</w:t>
      </w:r>
      <w:r w:rsidRPr="003A177D">
        <w:rPr>
          <w:rFonts w:ascii="仿宋" w:eastAsia="仿宋" w:hAnsi="仿宋" w:hint="eastAsia"/>
          <w:kern w:val="0"/>
          <w:sz w:val="32"/>
          <w:szCs w:val="32"/>
        </w:rPr>
        <w:t>万元</w:t>
      </w:r>
      <w:r w:rsidR="00EE10D2" w:rsidRPr="003A177D">
        <w:rPr>
          <w:rFonts w:ascii="仿宋" w:eastAsia="仿宋" w:hAnsi="仿宋" w:hint="eastAsia"/>
          <w:kern w:val="0"/>
          <w:sz w:val="32"/>
          <w:szCs w:val="32"/>
        </w:rPr>
        <w:t>，</w:t>
      </w:r>
      <w:r w:rsidRPr="003A177D">
        <w:rPr>
          <w:rFonts w:ascii="仿宋" w:eastAsia="仿宋" w:hAnsi="仿宋" w:hint="eastAsia"/>
          <w:kern w:val="0"/>
          <w:sz w:val="32"/>
          <w:szCs w:val="32"/>
        </w:rPr>
        <w:t>比上年预算增加</w:t>
      </w:r>
      <w:r w:rsidR="00EE10D2" w:rsidRPr="003A177D">
        <w:rPr>
          <w:rFonts w:ascii="仿宋" w:eastAsia="仿宋" w:hAnsi="仿宋" w:hint="eastAsia"/>
          <w:kern w:val="0"/>
          <w:sz w:val="32"/>
          <w:szCs w:val="32"/>
        </w:rPr>
        <w:t>19.44</w:t>
      </w:r>
      <w:r w:rsidRPr="003A177D">
        <w:rPr>
          <w:rFonts w:ascii="仿宋" w:eastAsia="仿宋" w:hAnsi="仿宋" w:hint="eastAsia"/>
          <w:kern w:val="0"/>
          <w:sz w:val="32"/>
          <w:szCs w:val="32"/>
        </w:rPr>
        <w:t>万元，主要原因是：</w:t>
      </w:r>
      <w:r w:rsidR="00F444FB">
        <w:rPr>
          <w:rFonts w:ascii="仿宋" w:eastAsia="仿宋" w:hAnsi="仿宋" w:hint="eastAsia"/>
          <w:kern w:val="0"/>
          <w:sz w:val="32"/>
          <w:szCs w:val="32"/>
        </w:rPr>
        <w:t>区域改革后，伊春区法院与美溪区法院</w:t>
      </w:r>
      <w:r w:rsidR="003A177D" w:rsidRPr="003A177D">
        <w:rPr>
          <w:rFonts w:ascii="仿宋" w:eastAsia="仿宋" w:hAnsi="仿宋" w:hint="eastAsia"/>
          <w:kern w:val="0"/>
          <w:sz w:val="32"/>
          <w:szCs w:val="32"/>
        </w:rPr>
        <w:t>合并</w:t>
      </w:r>
      <w:r w:rsidR="00F444FB">
        <w:rPr>
          <w:rFonts w:ascii="仿宋" w:eastAsia="仿宋" w:hAnsi="仿宋" w:hint="eastAsia"/>
          <w:kern w:val="0"/>
          <w:sz w:val="32"/>
          <w:szCs w:val="32"/>
        </w:rPr>
        <w:t>为伊美区法院</w:t>
      </w:r>
      <w:r w:rsidR="003A177D" w:rsidRPr="003A177D">
        <w:rPr>
          <w:rFonts w:ascii="仿宋" w:eastAsia="仿宋" w:hAnsi="仿宋" w:hint="eastAsia"/>
          <w:kern w:val="0"/>
          <w:sz w:val="32"/>
          <w:szCs w:val="32"/>
        </w:rPr>
        <w:t>，公务用车数量由原来的9辆车增加到14</w:t>
      </w:r>
      <w:r w:rsidR="00F444FB">
        <w:rPr>
          <w:rFonts w:ascii="仿宋" w:eastAsia="仿宋" w:hAnsi="仿宋" w:hint="eastAsia"/>
          <w:kern w:val="0"/>
          <w:sz w:val="32"/>
          <w:szCs w:val="32"/>
        </w:rPr>
        <w:t>辆</w:t>
      </w:r>
      <w:r w:rsidR="003A177D" w:rsidRPr="003A177D">
        <w:rPr>
          <w:rFonts w:ascii="仿宋" w:eastAsia="仿宋" w:hAnsi="仿宋" w:hint="eastAsia"/>
          <w:kern w:val="0"/>
          <w:sz w:val="32"/>
          <w:szCs w:val="32"/>
        </w:rPr>
        <w:t>车</w:t>
      </w:r>
      <w:r w:rsidRPr="003A177D">
        <w:rPr>
          <w:rFonts w:ascii="仿宋" w:eastAsia="仿宋" w:hAnsi="仿宋" w:hint="eastAsia"/>
          <w:kern w:val="0"/>
          <w:sz w:val="32"/>
          <w:szCs w:val="32"/>
        </w:rPr>
        <w:t>。</w:t>
      </w:r>
    </w:p>
    <w:p w:rsidR="00CB03EB" w:rsidRPr="00CB03EB" w:rsidRDefault="00CB03EB" w:rsidP="00CB03EB">
      <w:pPr>
        <w:spacing w:line="360" w:lineRule="auto"/>
        <w:ind w:firstLineChars="200" w:firstLine="640"/>
        <w:rPr>
          <w:rFonts w:asciiTheme="majorEastAsia" w:eastAsiaTheme="majorEastAsia" w:hAnsiTheme="majorEastAsia"/>
          <w:color w:val="000000" w:themeColor="text1"/>
          <w:kern w:val="0"/>
          <w:sz w:val="32"/>
          <w:szCs w:val="32"/>
        </w:rPr>
      </w:pPr>
      <w:r w:rsidRPr="00CB03EB">
        <w:rPr>
          <w:rFonts w:asciiTheme="majorEastAsia" w:eastAsiaTheme="majorEastAsia" w:hAnsiTheme="majorEastAsia" w:hint="eastAsia"/>
          <w:color w:val="000000" w:themeColor="text1"/>
          <w:kern w:val="0"/>
          <w:sz w:val="32"/>
          <w:szCs w:val="32"/>
        </w:rPr>
        <w:t>八、关于政府性基金预算支出表的说明</w:t>
      </w:r>
    </w:p>
    <w:p w:rsidR="00CB03EB" w:rsidRPr="006E03A9" w:rsidRDefault="00CB03EB" w:rsidP="00CB03EB">
      <w:pPr>
        <w:spacing w:line="360" w:lineRule="auto"/>
        <w:ind w:firstLineChars="200" w:firstLine="640"/>
        <w:rPr>
          <w:rFonts w:asciiTheme="majorEastAsia" w:eastAsiaTheme="majorEastAsia" w:hAnsiTheme="majorEastAsia"/>
          <w:bCs/>
          <w:sz w:val="32"/>
          <w:szCs w:val="32"/>
        </w:rPr>
      </w:pPr>
      <w:r w:rsidRPr="006E03A9">
        <w:rPr>
          <w:rFonts w:asciiTheme="majorEastAsia" w:eastAsiaTheme="majorEastAsia" w:hAnsiTheme="majorEastAsia" w:hint="eastAsia"/>
          <w:bCs/>
          <w:sz w:val="32"/>
          <w:szCs w:val="32"/>
        </w:rPr>
        <w:t>本单位没有使用政府性基金预算拨款安排的支出。</w:t>
      </w:r>
    </w:p>
    <w:p w:rsidR="00CB03EB" w:rsidRPr="006E03A9" w:rsidRDefault="00CB03EB" w:rsidP="00CB03EB">
      <w:pPr>
        <w:spacing w:line="360" w:lineRule="auto"/>
        <w:ind w:firstLineChars="200" w:firstLine="640"/>
        <w:rPr>
          <w:rFonts w:asciiTheme="majorEastAsia" w:eastAsiaTheme="majorEastAsia" w:hAnsiTheme="majorEastAsia"/>
          <w:color w:val="2B2B2B"/>
          <w:kern w:val="0"/>
          <w:sz w:val="32"/>
          <w:szCs w:val="32"/>
        </w:rPr>
      </w:pPr>
      <w:r w:rsidRPr="006E03A9">
        <w:rPr>
          <w:rFonts w:asciiTheme="majorEastAsia" w:eastAsiaTheme="majorEastAsia" w:hAnsiTheme="majorEastAsia" w:hint="eastAsia"/>
          <w:color w:val="2B2B2B"/>
          <w:kern w:val="0"/>
          <w:sz w:val="32"/>
          <w:szCs w:val="32"/>
        </w:rPr>
        <w:t>九、机关运行经费情况说明</w:t>
      </w:r>
    </w:p>
    <w:p w:rsidR="006E03A9" w:rsidRPr="003A177D" w:rsidRDefault="006E03A9" w:rsidP="006E03A9">
      <w:pPr>
        <w:widowControl/>
        <w:spacing w:line="580" w:lineRule="exact"/>
        <w:ind w:firstLineChars="200" w:firstLine="640"/>
        <w:rPr>
          <w:rFonts w:ascii="仿宋" w:eastAsia="仿宋" w:hAnsi="仿宋"/>
          <w:kern w:val="0"/>
          <w:sz w:val="32"/>
          <w:szCs w:val="32"/>
        </w:rPr>
      </w:pPr>
      <w:r w:rsidRPr="006E03A9">
        <w:rPr>
          <w:rFonts w:ascii="仿宋" w:eastAsia="仿宋" w:hAnsi="仿宋"/>
          <w:bCs/>
          <w:sz w:val="32"/>
          <w:szCs w:val="32"/>
        </w:rPr>
        <w:t>2021</w:t>
      </w:r>
      <w:r w:rsidRPr="006E03A9">
        <w:rPr>
          <w:rFonts w:ascii="仿宋" w:eastAsia="仿宋" w:hAnsi="仿宋" w:hint="eastAsia"/>
          <w:kern w:val="0"/>
          <w:sz w:val="32"/>
          <w:szCs w:val="32"/>
          <w:lang w:val="zh-CN"/>
        </w:rPr>
        <w:t>年，本单位机关运行经费预算</w:t>
      </w:r>
      <w:r w:rsidRPr="006E03A9">
        <w:rPr>
          <w:rFonts w:ascii="仿宋" w:eastAsia="仿宋" w:hAnsi="仿宋"/>
          <w:kern w:val="0"/>
          <w:sz w:val="32"/>
          <w:szCs w:val="32"/>
        </w:rPr>
        <w:t>205.03</w:t>
      </w:r>
      <w:r w:rsidRPr="006E03A9">
        <w:rPr>
          <w:rFonts w:ascii="仿宋" w:eastAsia="仿宋" w:hAnsi="仿宋" w:hint="eastAsia"/>
          <w:kern w:val="0"/>
          <w:sz w:val="32"/>
          <w:szCs w:val="32"/>
          <w:lang w:val="zh-CN"/>
        </w:rPr>
        <w:t>万元</w:t>
      </w:r>
      <w:r w:rsidRPr="00400539">
        <w:rPr>
          <w:rFonts w:ascii="仿宋" w:eastAsia="仿宋" w:hAnsi="仿宋" w:hint="eastAsia"/>
          <w:kern w:val="0"/>
          <w:sz w:val="32"/>
          <w:szCs w:val="32"/>
          <w:lang w:val="zh-CN"/>
        </w:rPr>
        <w:t>，比</w:t>
      </w:r>
      <w:r w:rsidRPr="00400539">
        <w:rPr>
          <w:rFonts w:ascii="仿宋" w:eastAsia="仿宋" w:hAnsi="仿宋" w:hint="eastAsia"/>
          <w:bCs/>
          <w:sz w:val="32"/>
          <w:szCs w:val="32"/>
        </w:rPr>
        <w:t>上年预算</w:t>
      </w:r>
      <w:r w:rsidRPr="00400539">
        <w:rPr>
          <w:rFonts w:ascii="仿宋" w:eastAsia="仿宋" w:hAnsi="仿宋" w:hint="eastAsia"/>
          <w:kern w:val="0"/>
          <w:sz w:val="32"/>
          <w:szCs w:val="32"/>
          <w:lang w:val="zh-CN"/>
        </w:rPr>
        <w:t>增加</w:t>
      </w:r>
      <w:r w:rsidR="00400539" w:rsidRPr="00400539">
        <w:rPr>
          <w:rFonts w:ascii="仿宋" w:eastAsia="仿宋" w:hAnsi="仿宋" w:hint="eastAsia"/>
          <w:bCs/>
          <w:sz w:val="32"/>
          <w:szCs w:val="32"/>
        </w:rPr>
        <w:t>107.35</w:t>
      </w:r>
      <w:r w:rsidRPr="00400539">
        <w:rPr>
          <w:rFonts w:ascii="仿宋" w:eastAsia="仿宋" w:hAnsi="仿宋" w:hint="eastAsia"/>
          <w:kern w:val="0"/>
          <w:sz w:val="32"/>
          <w:szCs w:val="32"/>
          <w:lang w:val="zh-CN"/>
        </w:rPr>
        <w:t>万元，</w:t>
      </w:r>
      <w:r w:rsidRPr="006E03A9">
        <w:rPr>
          <w:rFonts w:ascii="仿宋" w:eastAsia="仿宋" w:hAnsi="仿宋" w:hint="eastAsia"/>
          <w:kern w:val="0"/>
          <w:sz w:val="32"/>
          <w:szCs w:val="32"/>
          <w:lang w:val="zh-CN"/>
        </w:rPr>
        <w:t>增长</w:t>
      </w:r>
      <w:r w:rsidR="00400539">
        <w:rPr>
          <w:rFonts w:ascii="仿宋" w:eastAsia="仿宋" w:hAnsi="仿宋" w:hint="eastAsia"/>
          <w:bCs/>
          <w:sz w:val="32"/>
          <w:szCs w:val="32"/>
        </w:rPr>
        <w:t>52.35</w:t>
      </w:r>
      <w:r w:rsidRPr="006E03A9">
        <w:rPr>
          <w:rFonts w:ascii="仿宋" w:eastAsia="仿宋" w:hAnsi="仿宋"/>
          <w:kern w:val="0"/>
          <w:sz w:val="32"/>
          <w:szCs w:val="32"/>
          <w:lang w:val="zh-CN"/>
        </w:rPr>
        <w:t>%</w:t>
      </w:r>
      <w:r w:rsidRPr="006E03A9">
        <w:rPr>
          <w:rFonts w:ascii="仿宋" w:eastAsia="仿宋" w:hAnsi="仿宋" w:hint="eastAsia"/>
          <w:kern w:val="0"/>
          <w:sz w:val="32"/>
          <w:szCs w:val="32"/>
          <w:lang w:val="zh-CN"/>
        </w:rPr>
        <w:t>。主要原因是：</w:t>
      </w:r>
      <w:r>
        <w:rPr>
          <w:rFonts w:ascii="仿宋" w:eastAsia="仿宋" w:hAnsi="仿宋" w:hint="eastAsia"/>
          <w:kern w:val="0"/>
          <w:sz w:val="32"/>
          <w:szCs w:val="32"/>
        </w:rPr>
        <w:t>区域改革后，伊春区法院与美溪区法院</w:t>
      </w:r>
      <w:r w:rsidRPr="003A177D">
        <w:rPr>
          <w:rFonts w:ascii="仿宋" w:eastAsia="仿宋" w:hAnsi="仿宋" w:hint="eastAsia"/>
          <w:kern w:val="0"/>
          <w:sz w:val="32"/>
          <w:szCs w:val="32"/>
        </w:rPr>
        <w:t>合并</w:t>
      </w:r>
      <w:r>
        <w:rPr>
          <w:rFonts w:ascii="仿宋" w:eastAsia="仿宋" w:hAnsi="仿宋" w:hint="eastAsia"/>
          <w:kern w:val="0"/>
          <w:sz w:val="32"/>
          <w:szCs w:val="32"/>
        </w:rPr>
        <w:t>为伊美区法院</w:t>
      </w:r>
      <w:r w:rsidRPr="003A177D">
        <w:rPr>
          <w:rFonts w:ascii="仿宋" w:eastAsia="仿宋" w:hAnsi="仿宋" w:hint="eastAsia"/>
          <w:kern w:val="0"/>
          <w:sz w:val="32"/>
          <w:szCs w:val="32"/>
        </w:rPr>
        <w:t>，</w:t>
      </w:r>
      <w:r>
        <w:rPr>
          <w:rFonts w:ascii="仿宋" w:eastAsia="仿宋" w:hAnsi="仿宋" w:hint="eastAsia"/>
          <w:kern w:val="0"/>
          <w:sz w:val="32"/>
          <w:szCs w:val="32"/>
        </w:rPr>
        <w:t>人员和</w:t>
      </w:r>
      <w:r w:rsidR="0009185B">
        <w:rPr>
          <w:rFonts w:ascii="仿宋" w:eastAsia="仿宋" w:hAnsi="仿宋" w:hint="eastAsia"/>
          <w:kern w:val="0"/>
          <w:sz w:val="32"/>
          <w:szCs w:val="32"/>
        </w:rPr>
        <w:t>公</w:t>
      </w:r>
      <w:r w:rsidRPr="003A177D">
        <w:rPr>
          <w:rFonts w:ascii="仿宋" w:eastAsia="仿宋" w:hAnsi="仿宋" w:hint="eastAsia"/>
          <w:kern w:val="0"/>
          <w:sz w:val="32"/>
          <w:szCs w:val="32"/>
        </w:rPr>
        <w:t>车数量增加</w:t>
      </w:r>
      <w:r>
        <w:rPr>
          <w:rFonts w:ascii="仿宋" w:eastAsia="仿宋" w:hAnsi="仿宋" w:hint="eastAsia"/>
          <w:kern w:val="0"/>
          <w:sz w:val="32"/>
          <w:szCs w:val="32"/>
        </w:rPr>
        <w:t>。</w:t>
      </w:r>
    </w:p>
    <w:p w:rsidR="00043E01" w:rsidRPr="00043E01" w:rsidRDefault="00ED618F" w:rsidP="00F444FB">
      <w:pPr>
        <w:widowControl/>
        <w:spacing w:line="580" w:lineRule="exact"/>
        <w:ind w:firstLineChars="200" w:firstLine="64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十、</w:t>
      </w:r>
      <w:r w:rsidR="00043E01" w:rsidRPr="00043E01">
        <w:rPr>
          <w:rFonts w:asciiTheme="majorEastAsia" w:eastAsiaTheme="majorEastAsia" w:hAnsiTheme="majorEastAsia" w:hint="eastAsia"/>
          <w:kern w:val="0"/>
          <w:sz w:val="32"/>
          <w:szCs w:val="32"/>
        </w:rPr>
        <w:t>关于政府采购预算情况说明</w:t>
      </w:r>
    </w:p>
    <w:p w:rsidR="00043E01" w:rsidRP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2021年，</w:t>
      </w:r>
      <w:r w:rsidR="00620982">
        <w:rPr>
          <w:rFonts w:ascii="仿宋" w:eastAsia="仿宋" w:hAnsi="仿宋" w:hint="eastAsia"/>
          <w:kern w:val="0"/>
          <w:sz w:val="32"/>
          <w:szCs w:val="32"/>
        </w:rPr>
        <w:t>伊美区人民法院</w:t>
      </w:r>
      <w:r w:rsidRPr="00043E01">
        <w:rPr>
          <w:rFonts w:ascii="仿宋" w:eastAsia="仿宋" w:hAnsi="仿宋" w:hint="eastAsia"/>
          <w:kern w:val="0"/>
          <w:sz w:val="32"/>
          <w:szCs w:val="32"/>
        </w:rPr>
        <w:t>采购预算总额</w:t>
      </w:r>
      <w:r w:rsidR="00AE36E2">
        <w:rPr>
          <w:rFonts w:ascii="仿宋" w:eastAsia="仿宋" w:hAnsi="仿宋" w:hint="eastAsia"/>
          <w:kern w:val="0"/>
          <w:sz w:val="32"/>
          <w:szCs w:val="32"/>
        </w:rPr>
        <w:t>185.67</w:t>
      </w:r>
      <w:r w:rsidRPr="00043E01">
        <w:rPr>
          <w:rFonts w:ascii="仿宋" w:eastAsia="仿宋" w:hAnsi="仿宋" w:hint="eastAsia"/>
          <w:kern w:val="0"/>
          <w:sz w:val="32"/>
          <w:szCs w:val="32"/>
        </w:rPr>
        <w:t>万元，其中：货物类预算</w:t>
      </w:r>
      <w:r w:rsidR="005E4A39">
        <w:rPr>
          <w:rFonts w:ascii="仿宋" w:eastAsia="仿宋" w:hAnsi="仿宋" w:hint="eastAsia"/>
          <w:kern w:val="0"/>
          <w:sz w:val="32"/>
          <w:szCs w:val="32"/>
        </w:rPr>
        <w:t>67.83</w:t>
      </w:r>
      <w:r w:rsidRPr="00043E01">
        <w:rPr>
          <w:rFonts w:ascii="仿宋" w:eastAsia="仿宋" w:hAnsi="仿宋" w:hint="eastAsia"/>
          <w:kern w:val="0"/>
          <w:sz w:val="32"/>
          <w:szCs w:val="32"/>
        </w:rPr>
        <w:t>万元、服务类预算</w:t>
      </w:r>
      <w:r w:rsidR="00AE36E2">
        <w:rPr>
          <w:rFonts w:ascii="仿宋" w:eastAsia="仿宋" w:hAnsi="仿宋" w:hint="eastAsia"/>
          <w:kern w:val="0"/>
          <w:sz w:val="32"/>
          <w:szCs w:val="32"/>
        </w:rPr>
        <w:t>117.84</w:t>
      </w:r>
      <w:r w:rsidRPr="00043E01">
        <w:rPr>
          <w:rFonts w:ascii="仿宋" w:eastAsia="仿宋" w:hAnsi="仿宋" w:hint="eastAsia"/>
          <w:kern w:val="0"/>
          <w:sz w:val="32"/>
          <w:szCs w:val="32"/>
        </w:rPr>
        <w:t>万元。</w:t>
      </w:r>
    </w:p>
    <w:p w:rsidR="00043E01" w:rsidRPr="00043E01" w:rsidRDefault="00ED618F" w:rsidP="00F444FB">
      <w:pPr>
        <w:widowControl/>
        <w:spacing w:line="580" w:lineRule="exact"/>
        <w:ind w:firstLineChars="200" w:firstLine="64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十一、</w:t>
      </w:r>
      <w:r w:rsidR="00043E01" w:rsidRPr="00043E01">
        <w:rPr>
          <w:rFonts w:asciiTheme="majorEastAsia" w:eastAsiaTheme="majorEastAsia" w:hAnsiTheme="majorEastAsia" w:hint="eastAsia"/>
          <w:kern w:val="0"/>
          <w:sz w:val="32"/>
          <w:szCs w:val="32"/>
        </w:rPr>
        <w:t>关于国有资产占有使用情况说明</w:t>
      </w:r>
    </w:p>
    <w:p w:rsidR="00043E01" w:rsidRDefault="00043E01" w:rsidP="00F444FB">
      <w:pPr>
        <w:widowControl/>
        <w:spacing w:line="580" w:lineRule="exact"/>
        <w:ind w:firstLineChars="200" w:firstLine="640"/>
        <w:rPr>
          <w:rFonts w:ascii="仿宋" w:eastAsia="仿宋" w:hAnsi="仿宋"/>
          <w:kern w:val="0"/>
          <w:sz w:val="32"/>
          <w:szCs w:val="32"/>
        </w:rPr>
      </w:pPr>
      <w:r w:rsidRPr="00043E01">
        <w:rPr>
          <w:rFonts w:ascii="仿宋" w:eastAsia="仿宋" w:hAnsi="仿宋" w:hint="eastAsia"/>
          <w:kern w:val="0"/>
          <w:sz w:val="32"/>
          <w:szCs w:val="32"/>
        </w:rPr>
        <w:t>截止2020年末，</w:t>
      </w:r>
      <w:r w:rsidR="00620982">
        <w:rPr>
          <w:rFonts w:ascii="仿宋" w:eastAsia="仿宋" w:hAnsi="仿宋" w:hint="eastAsia"/>
          <w:kern w:val="0"/>
          <w:sz w:val="32"/>
          <w:szCs w:val="32"/>
        </w:rPr>
        <w:t>伊美区人民法院</w:t>
      </w:r>
      <w:r w:rsidRPr="00043E01">
        <w:rPr>
          <w:rFonts w:ascii="仿宋" w:eastAsia="仿宋" w:hAnsi="仿宋" w:hint="eastAsia"/>
          <w:kern w:val="0"/>
          <w:sz w:val="32"/>
          <w:szCs w:val="32"/>
        </w:rPr>
        <w:t>共有房屋</w:t>
      </w:r>
      <w:r w:rsidR="00F01821">
        <w:rPr>
          <w:rFonts w:ascii="仿宋" w:eastAsia="仿宋" w:hAnsi="仿宋" w:hint="eastAsia"/>
          <w:kern w:val="0"/>
          <w:sz w:val="32"/>
          <w:szCs w:val="32"/>
        </w:rPr>
        <w:t>6766.93</w:t>
      </w:r>
      <w:r w:rsidRPr="00043E01">
        <w:rPr>
          <w:rFonts w:ascii="仿宋" w:eastAsia="仿宋" w:hAnsi="仿宋" w:hint="eastAsia"/>
          <w:kern w:val="0"/>
          <w:sz w:val="32"/>
          <w:szCs w:val="32"/>
        </w:rPr>
        <w:t>平方米，车辆</w:t>
      </w:r>
      <w:r w:rsidR="00F01821">
        <w:rPr>
          <w:rFonts w:ascii="仿宋" w:eastAsia="仿宋" w:hAnsi="仿宋" w:hint="eastAsia"/>
          <w:kern w:val="0"/>
          <w:sz w:val="32"/>
          <w:szCs w:val="32"/>
        </w:rPr>
        <w:t>9</w:t>
      </w:r>
      <w:r w:rsidRPr="00043E01">
        <w:rPr>
          <w:rFonts w:ascii="仿宋" w:eastAsia="仿宋" w:hAnsi="仿宋" w:hint="eastAsia"/>
          <w:kern w:val="0"/>
          <w:sz w:val="32"/>
          <w:szCs w:val="32"/>
        </w:rPr>
        <w:t>台，</w:t>
      </w:r>
      <w:r w:rsidR="00F01821">
        <w:rPr>
          <w:rFonts w:ascii="仿宋" w:eastAsia="仿宋" w:hAnsi="仿宋" w:hint="eastAsia"/>
          <w:kern w:val="0"/>
          <w:sz w:val="32"/>
          <w:szCs w:val="32"/>
        </w:rPr>
        <w:t>无</w:t>
      </w:r>
      <w:r w:rsidRPr="00043E01">
        <w:rPr>
          <w:rFonts w:ascii="仿宋" w:eastAsia="仿宋" w:hAnsi="仿宋" w:hint="eastAsia"/>
          <w:kern w:val="0"/>
          <w:sz w:val="32"/>
          <w:szCs w:val="32"/>
        </w:rPr>
        <w:t>单价50万元（含）以上设备</w:t>
      </w:r>
      <w:r w:rsidR="00F01821">
        <w:rPr>
          <w:rFonts w:ascii="仿宋" w:eastAsia="仿宋" w:hAnsi="仿宋" w:hint="eastAsia"/>
          <w:kern w:val="0"/>
          <w:sz w:val="32"/>
          <w:szCs w:val="32"/>
        </w:rPr>
        <w:t>。</w:t>
      </w:r>
    </w:p>
    <w:p w:rsidR="00780DDE" w:rsidRDefault="00397E5B" w:rsidP="00780DDE">
      <w:pPr>
        <w:widowControl/>
        <w:spacing w:line="580" w:lineRule="exact"/>
        <w:jc w:val="center"/>
        <w:rPr>
          <w:rFonts w:eastAsia="黑体"/>
          <w:kern w:val="0"/>
          <w:sz w:val="36"/>
          <w:szCs w:val="36"/>
        </w:rPr>
      </w:pPr>
      <w:r w:rsidRPr="00996F2F">
        <w:rPr>
          <w:rFonts w:eastAsia="黑体"/>
          <w:kern w:val="0"/>
          <w:sz w:val="36"/>
          <w:szCs w:val="36"/>
        </w:rPr>
        <w:t>第四部分</w:t>
      </w:r>
      <w:r w:rsidRPr="00996F2F">
        <w:rPr>
          <w:rFonts w:eastAsia="黑体"/>
          <w:kern w:val="0"/>
          <w:sz w:val="36"/>
          <w:szCs w:val="36"/>
        </w:rPr>
        <w:t xml:space="preserve"> </w:t>
      </w:r>
      <w:r w:rsidRPr="00996F2F">
        <w:rPr>
          <w:rFonts w:eastAsia="黑体"/>
          <w:kern w:val="0"/>
          <w:sz w:val="36"/>
          <w:szCs w:val="36"/>
        </w:rPr>
        <w:t>名词解释</w:t>
      </w:r>
    </w:p>
    <w:p w:rsidR="00780DDE" w:rsidRDefault="00780DDE" w:rsidP="00780DDE">
      <w:pPr>
        <w:widowControl/>
        <w:spacing w:line="580" w:lineRule="exact"/>
        <w:ind w:firstLineChars="200" w:firstLine="643"/>
        <w:rPr>
          <w:rFonts w:ascii="仿宋" w:eastAsia="仿宋" w:hAnsi="仿宋"/>
          <w:sz w:val="32"/>
          <w:szCs w:val="32"/>
        </w:rPr>
      </w:pPr>
      <w:r w:rsidRPr="00780DDE">
        <w:rPr>
          <w:rFonts w:asciiTheme="minorEastAsia" w:eastAsiaTheme="minorEastAsia" w:hAnsiTheme="minorEastAsia"/>
          <w:b/>
          <w:sz w:val="32"/>
          <w:szCs w:val="32"/>
        </w:rPr>
        <w:t>一、一般公共预算：</w:t>
      </w:r>
      <w:r w:rsidRPr="00780DDE">
        <w:rPr>
          <w:rFonts w:ascii="仿宋" w:eastAsia="仿宋" w:hAnsi="仿宋"/>
          <w:sz w:val="32"/>
          <w:szCs w:val="32"/>
        </w:rPr>
        <w:t xml:space="preserve">一般公共预算中的各项收入=支出项目 录入表中与收入相对应的各项支出合计。 </w:t>
      </w:r>
    </w:p>
    <w:p w:rsidR="00780DDE" w:rsidRDefault="00780DDE" w:rsidP="00A430F2">
      <w:pPr>
        <w:widowControl/>
        <w:spacing w:line="580" w:lineRule="exact"/>
        <w:ind w:firstLineChars="200" w:firstLine="643"/>
        <w:rPr>
          <w:rFonts w:ascii="仿宋" w:eastAsia="仿宋" w:hAnsi="仿宋"/>
          <w:sz w:val="32"/>
          <w:szCs w:val="32"/>
        </w:rPr>
      </w:pPr>
      <w:r w:rsidRPr="00780DDE">
        <w:rPr>
          <w:rFonts w:asciiTheme="minorEastAsia" w:eastAsiaTheme="minorEastAsia" w:hAnsiTheme="minorEastAsia"/>
          <w:b/>
          <w:sz w:val="32"/>
          <w:szCs w:val="32"/>
        </w:rPr>
        <w:t>二、财政专户资金：</w:t>
      </w:r>
      <w:r w:rsidRPr="00780DDE">
        <w:rPr>
          <w:rFonts w:ascii="仿宋" w:eastAsia="仿宋" w:hAnsi="仿宋"/>
          <w:sz w:val="32"/>
          <w:szCs w:val="32"/>
        </w:rPr>
        <w:t xml:space="preserve">指行政事业单位按照省物价部门和财 政部门批准的收费许可证收取的缴入财政专户的行政事业性收 </w:t>
      </w:r>
      <w:r w:rsidRPr="00780DDE">
        <w:rPr>
          <w:rFonts w:ascii="仿宋" w:eastAsia="仿宋" w:hAnsi="仿宋"/>
          <w:sz w:val="32"/>
          <w:szCs w:val="32"/>
        </w:rPr>
        <w:lastRenderedPageBreak/>
        <w:t>费。财政专户资金=支出项目录入表中各项支出财政专户资金合 计。</w:t>
      </w:r>
    </w:p>
    <w:p w:rsidR="00780DDE" w:rsidRDefault="00A430F2" w:rsidP="00780DDE">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三、</w:t>
      </w:r>
      <w:r w:rsidR="00780DDE" w:rsidRPr="00780DDE">
        <w:rPr>
          <w:rFonts w:asciiTheme="minorEastAsia" w:eastAsiaTheme="minorEastAsia" w:hAnsiTheme="minorEastAsia"/>
          <w:b/>
          <w:sz w:val="32"/>
          <w:szCs w:val="32"/>
        </w:rPr>
        <w:t>支出功能分类：</w:t>
      </w:r>
      <w:r w:rsidR="00780DDE" w:rsidRPr="00780DDE">
        <w:rPr>
          <w:rFonts w:ascii="仿宋" w:eastAsia="仿宋" w:hAnsi="仿宋"/>
          <w:sz w:val="32"/>
          <w:szCs w:val="32"/>
        </w:rPr>
        <w:t>主要反映政府各项职能活动及其政策 目标。根据社会主义市场经济条件下政府职能活动情况及国际 通行做法，将政府支出分为类、款、项三级。</w:t>
      </w:r>
    </w:p>
    <w:p w:rsidR="00780DDE" w:rsidRDefault="00A430F2" w:rsidP="00780DDE">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四、</w:t>
      </w:r>
      <w:r w:rsidR="00780DDE" w:rsidRPr="00780DDE">
        <w:rPr>
          <w:rFonts w:asciiTheme="minorEastAsia" w:eastAsiaTheme="minorEastAsia" w:hAnsiTheme="minorEastAsia"/>
          <w:b/>
          <w:sz w:val="32"/>
          <w:szCs w:val="32"/>
        </w:rPr>
        <w:t>支出经济分类：</w:t>
      </w:r>
      <w:r w:rsidR="00780DDE" w:rsidRPr="00780DDE">
        <w:rPr>
          <w:rFonts w:ascii="仿宋" w:eastAsia="仿宋" w:hAnsi="仿宋"/>
          <w:sz w:val="32"/>
          <w:szCs w:val="32"/>
        </w:rPr>
        <w:t xml:space="preserve">主要反映政府支出的经济性质和具体 用途。支出经济分类设类、款两级。 </w:t>
      </w:r>
    </w:p>
    <w:p w:rsidR="00780DDE" w:rsidRDefault="00A430F2" w:rsidP="00780DDE">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五、</w:t>
      </w:r>
      <w:r w:rsidR="00780DDE" w:rsidRPr="00780DDE">
        <w:rPr>
          <w:rFonts w:asciiTheme="minorEastAsia" w:eastAsiaTheme="minorEastAsia" w:hAnsiTheme="minorEastAsia"/>
          <w:b/>
          <w:sz w:val="32"/>
          <w:szCs w:val="32"/>
        </w:rPr>
        <w:t>基本支出：</w:t>
      </w:r>
      <w:r w:rsidR="00780DDE" w:rsidRPr="00780DDE">
        <w:rPr>
          <w:rFonts w:ascii="仿宋" w:eastAsia="仿宋" w:hAnsi="仿宋"/>
          <w:sz w:val="32"/>
          <w:szCs w:val="32"/>
        </w:rPr>
        <w:t xml:space="preserve">指为保障机构正常运转、完成日常工作任 务而发生的人员支出和公用支出。 </w:t>
      </w:r>
    </w:p>
    <w:p w:rsidR="00780DDE" w:rsidRDefault="00A430F2" w:rsidP="00780DDE">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六、</w:t>
      </w:r>
      <w:r w:rsidR="00780DDE" w:rsidRPr="00780DDE">
        <w:rPr>
          <w:rFonts w:asciiTheme="minorEastAsia" w:eastAsiaTheme="minorEastAsia" w:hAnsiTheme="minorEastAsia"/>
          <w:b/>
          <w:sz w:val="32"/>
          <w:szCs w:val="32"/>
        </w:rPr>
        <w:t>项目支出：</w:t>
      </w:r>
      <w:r w:rsidR="00780DDE" w:rsidRPr="00780DDE">
        <w:rPr>
          <w:rFonts w:ascii="仿宋" w:eastAsia="仿宋" w:hAnsi="仿宋"/>
          <w:sz w:val="32"/>
          <w:szCs w:val="32"/>
        </w:rPr>
        <w:t>指在基本支出以外为完成特定行政任务和 事业发展目标所发生的支出。</w:t>
      </w:r>
    </w:p>
    <w:p w:rsidR="00780DDE" w:rsidRDefault="00A430F2" w:rsidP="00780DDE">
      <w:pPr>
        <w:widowControl/>
        <w:spacing w:line="580" w:lineRule="exact"/>
        <w:ind w:firstLineChars="200" w:firstLine="643"/>
        <w:rPr>
          <w:rFonts w:ascii="仿宋" w:eastAsia="仿宋" w:hAnsi="仿宋"/>
          <w:sz w:val="32"/>
          <w:szCs w:val="32"/>
        </w:rPr>
      </w:pPr>
      <w:r>
        <w:rPr>
          <w:rFonts w:asciiTheme="majorEastAsia" w:eastAsiaTheme="majorEastAsia" w:hAnsiTheme="majorEastAsia" w:hint="eastAsia"/>
          <w:b/>
          <w:sz w:val="32"/>
          <w:szCs w:val="32"/>
        </w:rPr>
        <w:t>七、</w:t>
      </w:r>
      <w:r w:rsidR="00780DDE" w:rsidRPr="00780DDE">
        <w:rPr>
          <w:rFonts w:asciiTheme="majorEastAsia" w:eastAsiaTheme="majorEastAsia" w:hAnsiTheme="majorEastAsia"/>
          <w:b/>
          <w:sz w:val="32"/>
          <w:szCs w:val="32"/>
        </w:rPr>
        <w:t>行政运行：</w:t>
      </w:r>
      <w:r w:rsidR="00780DDE" w:rsidRPr="00780DDE">
        <w:rPr>
          <w:rFonts w:ascii="仿宋" w:eastAsia="仿宋" w:hAnsi="仿宋"/>
          <w:sz w:val="32"/>
          <w:szCs w:val="32"/>
        </w:rPr>
        <w:t>反映行政单位（包括实行公务员管理的事 业单位）的基本支出。</w:t>
      </w:r>
    </w:p>
    <w:p w:rsidR="00780DDE" w:rsidRDefault="00A430F2" w:rsidP="00A430F2">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八、</w:t>
      </w:r>
      <w:r w:rsidR="00780DDE" w:rsidRPr="00780DDE">
        <w:rPr>
          <w:rFonts w:asciiTheme="minorEastAsia" w:eastAsiaTheme="minorEastAsia" w:hAnsiTheme="minorEastAsia"/>
          <w:b/>
          <w:sz w:val="32"/>
          <w:szCs w:val="32"/>
        </w:rPr>
        <w:t>一般行政管理事务：</w:t>
      </w:r>
      <w:r w:rsidR="00780DDE" w:rsidRPr="00780DDE">
        <w:rPr>
          <w:rFonts w:ascii="仿宋" w:eastAsia="仿宋" w:hAnsi="仿宋"/>
          <w:sz w:val="32"/>
          <w:szCs w:val="32"/>
        </w:rPr>
        <w:t>反映行政单位（包括实行公务员 管理的事业单位）未单独设置项级科目的其他项目支出。</w:t>
      </w:r>
    </w:p>
    <w:p w:rsidR="00780DDE" w:rsidRDefault="00A430F2" w:rsidP="00A430F2">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九、</w:t>
      </w:r>
      <w:r w:rsidR="00780DDE" w:rsidRPr="00780DDE">
        <w:rPr>
          <w:rFonts w:asciiTheme="minorEastAsia" w:eastAsiaTheme="minorEastAsia" w:hAnsiTheme="minorEastAsia"/>
          <w:b/>
          <w:sz w:val="32"/>
          <w:szCs w:val="32"/>
        </w:rPr>
        <w:t>信息化建设：</w:t>
      </w:r>
      <w:r w:rsidR="00780DDE" w:rsidRPr="00780DDE">
        <w:rPr>
          <w:rFonts w:ascii="仿宋" w:eastAsia="仿宋" w:hAnsi="仿宋"/>
          <w:sz w:val="32"/>
          <w:szCs w:val="32"/>
        </w:rPr>
        <w:t>反映各级公安机关用于“金盾工程”等 信息化建设方面的支出。</w:t>
      </w:r>
    </w:p>
    <w:p w:rsidR="00780DDE" w:rsidRDefault="00780DDE" w:rsidP="00780DDE">
      <w:pPr>
        <w:widowControl/>
        <w:spacing w:line="580" w:lineRule="exact"/>
        <w:ind w:firstLineChars="200" w:firstLine="643"/>
        <w:rPr>
          <w:rFonts w:ascii="仿宋" w:eastAsia="仿宋" w:hAnsi="仿宋"/>
          <w:sz w:val="32"/>
          <w:szCs w:val="32"/>
        </w:rPr>
      </w:pPr>
      <w:r w:rsidRPr="00780DDE">
        <w:rPr>
          <w:rFonts w:asciiTheme="minorEastAsia" w:eastAsiaTheme="minorEastAsia" w:hAnsiTheme="minorEastAsia"/>
          <w:b/>
          <w:sz w:val="32"/>
          <w:szCs w:val="32"/>
        </w:rPr>
        <w:t xml:space="preserve"> </w:t>
      </w:r>
      <w:r w:rsidR="00A430F2">
        <w:rPr>
          <w:rFonts w:asciiTheme="minorEastAsia" w:eastAsiaTheme="minorEastAsia" w:hAnsiTheme="minorEastAsia" w:hint="eastAsia"/>
          <w:b/>
          <w:sz w:val="32"/>
          <w:szCs w:val="32"/>
        </w:rPr>
        <w:t>十、</w:t>
      </w:r>
      <w:r w:rsidRPr="00780DDE">
        <w:rPr>
          <w:rFonts w:asciiTheme="minorEastAsia" w:eastAsiaTheme="minorEastAsia" w:hAnsiTheme="minorEastAsia"/>
          <w:b/>
          <w:sz w:val="32"/>
          <w:szCs w:val="32"/>
        </w:rPr>
        <w:t>执法办案：</w:t>
      </w:r>
      <w:r w:rsidRPr="00780DDE">
        <w:rPr>
          <w:rFonts w:ascii="仿宋" w:eastAsia="仿宋" w:hAnsi="仿宋"/>
          <w:sz w:val="32"/>
          <w:szCs w:val="32"/>
        </w:rPr>
        <w:t>反映公安机关从事行政执法、刑事司法 及侦查办案等相关活动的支出。</w:t>
      </w:r>
    </w:p>
    <w:p w:rsidR="00780DDE" w:rsidRDefault="00A430F2" w:rsidP="00FA1E28">
      <w:pPr>
        <w:widowControl/>
        <w:spacing w:line="580" w:lineRule="exact"/>
        <w:ind w:firstLineChars="200" w:firstLine="643"/>
        <w:rPr>
          <w:rFonts w:ascii="仿宋" w:eastAsia="仿宋" w:hAnsi="仿宋"/>
          <w:sz w:val="32"/>
          <w:szCs w:val="32"/>
        </w:rPr>
      </w:pPr>
      <w:r>
        <w:rPr>
          <w:rFonts w:asciiTheme="minorEastAsia" w:eastAsiaTheme="minorEastAsia" w:hAnsiTheme="minorEastAsia"/>
          <w:b/>
          <w:sz w:val="32"/>
          <w:szCs w:val="32"/>
        </w:rPr>
        <w:t>十</w:t>
      </w:r>
      <w:r>
        <w:rPr>
          <w:rFonts w:asciiTheme="minorEastAsia" w:eastAsiaTheme="minorEastAsia" w:hAnsiTheme="minorEastAsia" w:hint="eastAsia"/>
          <w:b/>
          <w:sz w:val="32"/>
          <w:szCs w:val="32"/>
        </w:rPr>
        <w:t>一</w:t>
      </w:r>
      <w:r w:rsidR="00780DDE" w:rsidRPr="00FA1E28">
        <w:rPr>
          <w:rFonts w:asciiTheme="minorEastAsia" w:eastAsiaTheme="minorEastAsia" w:hAnsiTheme="minorEastAsia"/>
          <w:b/>
          <w:sz w:val="32"/>
          <w:szCs w:val="32"/>
        </w:rPr>
        <w:t>、行政单位离退休：</w:t>
      </w:r>
      <w:r w:rsidR="00780DDE" w:rsidRPr="00780DDE">
        <w:rPr>
          <w:rFonts w:ascii="仿宋" w:eastAsia="仿宋" w:hAnsi="仿宋"/>
          <w:sz w:val="32"/>
          <w:szCs w:val="32"/>
        </w:rPr>
        <w:t xml:space="preserve">反映行政单位（包括实行公务员 管理的事业单位）开支的离退休经费。 </w:t>
      </w:r>
    </w:p>
    <w:p w:rsidR="00780DDE" w:rsidRDefault="00A430F2" w:rsidP="00FA1E28">
      <w:pPr>
        <w:widowControl/>
        <w:spacing w:line="580" w:lineRule="exact"/>
        <w:ind w:firstLineChars="200" w:firstLine="643"/>
        <w:rPr>
          <w:rFonts w:ascii="仿宋" w:eastAsia="仿宋" w:hAnsi="仿宋"/>
          <w:sz w:val="32"/>
          <w:szCs w:val="32"/>
        </w:rPr>
      </w:pPr>
      <w:r>
        <w:rPr>
          <w:rFonts w:asciiTheme="minorEastAsia" w:eastAsiaTheme="minorEastAsia" w:hAnsiTheme="minorEastAsia"/>
          <w:b/>
          <w:sz w:val="32"/>
          <w:szCs w:val="32"/>
        </w:rPr>
        <w:t>十</w:t>
      </w:r>
      <w:r>
        <w:rPr>
          <w:rFonts w:asciiTheme="minorEastAsia" w:eastAsiaTheme="minorEastAsia" w:hAnsiTheme="minorEastAsia" w:hint="eastAsia"/>
          <w:b/>
          <w:sz w:val="32"/>
          <w:szCs w:val="32"/>
        </w:rPr>
        <w:t>二</w:t>
      </w:r>
      <w:r w:rsidR="00780DDE" w:rsidRPr="00FA1E28">
        <w:rPr>
          <w:rFonts w:asciiTheme="minorEastAsia" w:eastAsiaTheme="minorEastAsia" w:hAnsiTheme="minorEastAsia"/>
          <w:b/>
          <w:sz w:val="32"/>
          <w:szCs w:val="32"/>
        </w:rPr>
        <w:t>、机关事业单位基本养老保险缴费支出：</w:t>
      </w:r>
      <w:r w:rsidR="00780DDE" w:rsidRPr="00780DDE">
        <w:rPr>
          <w:rFonts w:ascii="仿宋" w:eastAsia="仿宋" w:hAnsi="仿宋"/>
          <w:sz w:val="32"/>
          <w:szCs w:val="32"/>
        </w:rPr>
        <w:t xml:space="preserve">反映机关事 </w:t>
      </w:r>
      <w:r w:rsidR="00780DDE">
        <w:rPr>
          <w:rFonts w:ascii="仿宋" w:eastAsia="仿宋" w:hAnsi="仿宋"/>
          <w:sz w:val="32"/>
          <w:szCs w:val="32"/>
        </w:rPr>
        <w:t>业单位实施养老保险制度由单位缴纳的基本养老保险费支出</w:t>
      </w:r>
      <w:r w:rsidR="00780DDE">
        <w:rPr>
          <w:rFonts w:ascii="仿宋" w:eastAsia="仿宋" w:hAnsi="仿宋" w:hint="eastAsia"/>
          <w:sz w:val="32"/>
          <w:szCs w:val="32"/>
        </w:rPr>
        <w:t>。</w:t>
      </w:r>
    </w:p>
    <w:p w:rsidR="00780DDE" w:rsidRDefault="00A430F2" w:rsidP="00FA1E28">
      <w:pPr>
        <w:widowControl/>
        <w:spacing w:line="580" w:lineRule="exact"/>
        <w:ind w:firstLineChars="200" w:firstLine="643"/>
        <w:rPr>
          <w:rFonts w:ascii="仿宋" w:eastAsia="仿宋" w:hAnsi="仿宋"/>
          <w:sz w:val="32"/>
          <w:szCs w:val="32"/>
        </w:rPr>
      </w:pPr>
      <w:r>
        <w:rPr>
          <w:rFonts w:asciiTheme="minorEastAsia" w:eastAsiaTheme="minorEastAsia" w:hAnsiTheme="minorEastAsia"/>
          <w:b/>
          <w:sz w:val="32"/>
          <w:szCs w:val="32"/>
        </w:rPr>
        <w:lastRenderedPageBreak/>
        <w:t>十</w:t>
      </w:r>
      <w:r>
        <w:rPr>
          <w:rFonts w:asciiTheme="minorEastAsia" w:eastAsiaTheme="minorEastAsia" w:hAnsiTheme="minorEastAsia" w:hint="eastAsia"/>
          <w:b/>
          <w:sz w:val="32"/>
          <w:szCs w:val="32"/>
        </w:rPr>
        <w:t>三</w:t>
      </w:r>
      <w:r w:rsidR="00780DDE" w:rsidRPr="00FA1E28">
        <w:rPr>
          <w:rFonts w:asciiTheme="minorEastAsia" w:eastAsiaTheme="minorEastAsia" w:hAnsiTheme="minorEastAsia"/>
          <w:b/>
          <w:sz w:val="32"/>
          <w:szCs w:val="32"/>
        </w:rPr>
        <w:t>、机关事业单位职业年金缴费支出：</w:t>
      </w:r>
      <w:r w:rsidR="00780DDE" w:rsidRPr="00780DDE">
        <w:rPr>
          <w:rFonts w:ascii="仿宋" w:eastAsia="仿宋" w:hAnsi="仿宋"/>
          <w:sz w:val="32"/>
          <w:szCs w:val="32"/>
        </w:rPr>
        <w:t>反映机关事业单 位实施养老保险制度由单位缴纳的职业年金支出</w:t>
      </w:r>
      <w:r w:rsidR="00780DDE">
        <w:rPr>
          <w:rFonts w:ascii="仿宋" w:eastAsia="仿宋" w:hAnsi="仿宋" w:hint="eastAsia"/>
          <w:sz w:val="32"/>
          <w:szCs w:val="32"/>
        </w:rPr>
        <w:t>。</w:t>
      </w:r>
    </w:p>
    <w:p w:rsidR="00780DDE" w:rsidRDefault="00780DDE" w:rsidP="00A430F2">
      <w:pPr>
        <w:widowControl/>
        <w:spacing w:line="580" w:lineRule="exact"/>
        <w:ind w:firstLineChars="200" w:firstLine="643"/>
        <w:rPr>
          <w:rFonts w:ascii="仿宋" w:eastAsia="仿宋" w:hAnsi="仿宋"/>
          <w:sz w:val="32"/>
          <w:szCs w:val="32"/>
        </w:rPr>
      </w:pPr>
      <w:r w:rsidRPr="00FA1E28">
        <w:rPr>
          <w:rFonts w:asciiTheme="minorEastAsia" w:eastAsiaTheme="minorEastAsia" w:hAnsiTheme="minorEastAsia"/>
          <w:b/>
          <w:sz w:val="32"/>
          <w:szCs w:val="32"/>
        </w:rPr>
        <w:t>十</w:t>
      </w:r>
      <w:r w:rsidR="00A430F2">
        <w:rPr>
          <w:rFonts w:asciiTheme="minorEastAsia" w:eastAsiaTheme="minorEastAsia" w:hAnsiTheme="minorEastAsia" w:hint="eastAsia"/>
          <w:b/>
          <w:sz w:val="32"/>
          <w:szCs w:val="32"/>
        </w:rPr>
        <w:t>四</w:t>
      </w:r>
      <w:r w:rsidRPr="00FA1E28">
        <w:rPr>
          <w:rFonts w:asciiTheme="minorEastAsia" w:eastAsiaTheme="minorEastAsia" w:hAnsiTheme="minorEastAsia"/>
          <w:b/>
          <w:sz w:val="32"/>
          <w:szCs w:val="32"/>
        </w:rPr>
        <w:t>、行政单位医疗：</w:t>
      </w:r>
      <w:r w:rsidRPr="00780DDE">
        <w:rPr>
          <w:rFonts w:ascii="仿宋" w:eastAsia="仿宋" w:hAnsi="仿宋"/>
          <w:sz w:val="32"/>
          <w:szCs w:val="32"/>
        </w:rPr>
        <w:t xml:space="preserve">反应财政部门安排的行政单位（包 括实行公务员管理的事业单位）基本医疗保险缴费经费，未参 加医疗保险的行政单位的公费医疗经费，按国家规定享受离休 人员、红军老战士待遇人员的医疗经费。 </w:t>
      </w:r>
    </w:p>
    <w:p w:rsidR="00780DDE" w:rsidRDefault="00A430F2" w:rsidP="00FA1E28">
      <w:pPr>
        <w:widowControl/>
        <w:spacing w:line="580" w:lineRule="exact"/>
        <w:ind w:firstLineChars="200" w:firstLine="643"/>
        <w:rPr>
          <w:rFonts w:ascii="仿宋" w:eastAsia="仿宋" w:hAnsi="仿宋"/>
          <w:sz w:val="32"/>
          <w:szCs w:val="32"/>
        </w:rPr>
      </w:pPr>
      <w:r>
        <w:rPr>
          <w:rFonts w:asciiTheme="minorEastAsia" w:eastAsiaTheme="minorEastAsia" w:hAnsiTheme="minorEastAsia"/>
          <w:b/>
          <w:sz w:val="32"/>
          <w:szCs w:val="32"/>
        </w:rPr>
        <w:t>十</w:t>
      </w:r>
      <w:r>
        <w:rPr>
          <w:rFonts w:asciiTheme="minorEastAsia" w:eastAsiaTheme="minorEastAsia" w:hAnsiTheme="minorEastAsia" w:hint="eastAsia"/>
          <w:b/>
          <w:sz w:val="32"/>
          <w:szCs w:val="32"/>
        </w:rPr>
        <w:t>五</w:t>
      </w:r>
      <w:r w:rsidR="00780DDE" w:rsidRPr="00FA1E28">
        <w:rPr>
          <w:rFonts w:asciiTheme="minorEastAsia" w:eastAsiaTheme="minorEastAsia" w:hAnsiTheme="minorEastAsia"/>
          <w:b/>
          <w:sz w:val="32"/>
          <w:szCs w:val="32"/>
        </w:rPr>
        <w:t>、公务员医疗补助：</w:t>
      </w:r>
      <w:r w:rsidR="00780DDE" w:rsidRPr="00780DDE">
        <w:rPr>
          <w:rFonts w:ascii="仿宋" w:eastAsia="仿宋" w:hAnsi="仿宋"/>
          <w:sz w:val="32"/>
          <w:szCs w:val="32"/>
        </w:rPr>
        <w:t xml:space="preserve">反映财政部门安排的公务员医疗 补助经费。 </w:t>
      </w:r>
    </w:p>
    <w:p w:rsidR="00780DDE" w:rsidRDefault="00A430F2" w:rsidP="00FA1E28">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十六</w:t>
      </w:r>
      <w:r w:rsidR="00780DDE" w:rsidRPr="00FA1E28">
        <w:rPr>
          <w:rFonts w:asciiTheme="minorEastAsia" w:eastAsiaTheme="minorEastAsia" w:hAnsiTheme="minorEastAsia"/>
          <w:b/>
          <w:sz w:val="32"/>
          <w:szCs w:val="32"/>
        </w:rPr>
        <w:t>、住房公积金：</w:t>
      </w:r>
      <w:r w:rsidR="00780DDE" w:rsidRPr="00780DDE">
        <w:rPr>
          <w:rFonts w:ascii="仿宋" w:eastAsia="仿宋" w:hAnsi="仿宋"/>
          <w:sz w:val="32"/>
          <w:szCs w:val="32"/>
        </w:rPr>
        <w:t xml:space="preserve">反映行政事业单位按人力资源和社会 保障部、财政部规定的基本工资和津贴补贴以及规定比例为职 工缴纳的住房公积金。 </w:t>
      </w:r>
    </w:p>
    <w:p w:rsidR="00780DDE" w:rsidRDefault="00A430F2" w:rsidP="006D397D">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十七</w:t>
      </w:r>
      <w:r w:rsidR="00780DDE" w:rsidRPr="006D397D">
        <w:rPr>
          <w:rFonts w:asciiTheme="minorEastAsia" w:eastAsiaTheme="minorEastAsia" w:hAnsiTheme="minorEastAsia"/>
          <w:b/>
          <w:sz w:val="32"/>
          <w:szCs w:val="32"/>
        </w:rPr>
        <w:t>、工资福利支出：</w:t>
      </w:r>
      <w:r w:rsidR="00780DDE" w:rsidRPr="00780DDE">
        <w:rPr>
          <w:rFonts w:ascii="仿宋" w:eastAsia="仿宋" w:hAnsi="仿宋"/>
          <w:sz w:val="32"/>
          <w:szCs w:val="32"/>
        </w:rPr>
        <w:t xml:space="preserve">反映单位开支的在职职工和编制 外长期聘用人员的各类劳动报酬，以及为上述人员缴纳的各项 263 社会保险等。 </w:t>
      </w:r>
    </w:p>
    <w:p w:rsidR="00780DDE" w:rsidRDefault="00A430F2" w:rsidP="006D397D">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十八</w:t>
      </w:r>
      <w:r w:rsidR="00780DDE" w:rsidRPr="006D397D">
        <w:rPr>
          <w:rFonts w:asciiTheme="minorEastAsia" w:eastAsiaTheme="minorEastAsia" w:hAnsiTheme="minorEastAsia"/>
          <w:b/>
          <w:sz w:val="32"/>
          <w:szCs w:val="32"/>
        </w:rPr>
        <w:t>、商品和服务支出：</w:t>
      </w:r>
      <w:r w:rsidR="00780DDE" w:rsidRPr="00780DDE">
        <w:rPr>
          <w:rFonts w:ascii="仿宋" w:eastAsia="仿宋" w:hAnsi="仿宋"/>
          <w:sz w:val="32"/>
          <w:szCs w:val="32"/>
        </w:rPr>
        <w:t xml:space="preserve">反映单位购买商品和服务的支 出，不包括用于购置固定资产、战略性和应急性物资储备等资 本性支出。 </w:t>
      </w:r>
    </w:p>
    <w:p w:rsidR="00780DDE" w:rsidRDefault="00A430F2" w:rsidP="006D397D">
      <w:pPr>
        <w:widowControl/>
        <w:spacing w:line="580" w:lineRule="exact"/>
        <w:ind w:firstLineChars="200" w:firstLine="643"/>
        <w:rPr>
          <w:rFonts w:ascii="仿宋" w:eastAsia="仿宋" w:hAnsi="仿宋"/>
          <w:sz w:val="32"/>
          <w:szCs w:val="32"/>
        </w:rPr>
      </w:pPr>
      <w:r>
        <w:rPr>
          <w:rFonts w:asciiTheme="minorEastAsia" w:eastAsiaTheme="minorEastAsia" w:hAnsiTheme="minorEastAsia" w:hint="eastAsia"/>
          <w:b/>
          <w:sz w:val="32"/>
          <w:szCs w:val="32"/>
        </w:rPr>
        <w:t>十九</w:t>
      </w:r>
      <w:r w:rsidR="00780DDE" w:rsidRPr="006D397D">
        <w:rPr>
          <w:rFonts w:asciiTheme="minorEastAsia" w:eastAsiaTheme="minorEastAsia" w:hAnsiTheme="minorEastAsia"/>
          <w:b/>
          <w:sz w:val="32"/>
          <w:szCs w:val="32"/>
        </w:rPr>
        <w:t>、对个人和家庭补助支出：</w:t>
      </w:r>
      <w:r w:rsidR="00780DDE" w:rsidRPr="00780DDE">
        <w:rPr>
          <w:rFonts w:ascii="仿宋" w:eastAsia="仿宋" w:hAnsi="仿宋"/>
          <w:sz w:val="32"/>
          <w:szCs w:val="32"/>
        </w:rPr>
        <w:t xml:space="preserve">反映政府用于对个人和 家庭补助支出。 </w:t>
      </w:r>
    </w:p>
    <w:p w:rsidR="00780DDE" w:rsidRDefault="00A430F2" w:rsidP="006D397D">
      <w:pPr>
        <w:widowControl/>
        <w:spacing w:line="580" w:lineRule="exact"/>
        <w:ind w:firstLineChars="200" w:firstLine="643"/>
        <w:rPr>
          <w:rFonts w:ascii="仿宋" w:eastAsia="仿宋" w:hAnsi="仿宋"/>
          <w:sz w:val="32"/>
          <w:szCs w:val="32"/>
        </w:rPr>
      </w:pPr>
      <w:r>
        <w:rPr>
          <w:rFonts w:asciiTheme="minorEastAsia" w:eastAsiaTheme="minorEastAsia" w:hAnsiTheme="minorEastAsia"/>
          <w:b/>
          <w:sz w:val="32"/>
          <w:szCs w:val="32"/>
        </w:rPr>
        <w:t>二十</w:t>
      </w:r>
      <w:r w:rsidR="00780DDE" w:rsidRPr="006D397D">
        <w:rPr>
          <w:rFonts w:asciiTheme="minorEastAsia" w:eastAsiaTheme="minorEastAsia" w:hAnsiTheme="minorEastAsia"/>
          <w:b/>
          <w:sz w:val="32"/>
          <w:szCs w:val="32"/>
        </w:rPr>
        <w:t>、“三公”经费支出：</w:t>
      </w:r>
      <w:r w:rsidR="00780DDE" w:rsidRPr="00780DDE">
        <w:rPr>
          <w:rFonts w:ascii="仿宋" w:eastAsia="仿宋" w:hAnsi="仿宋"/>
          <w:sz w:val="32"/>
          <w:szCs w:val="32"/>
        </w:rPr>
        <w:t>指用财政拨款安排的因公出国 （境）费、公务用车购置及运行维护费和公务接待费。其中， 因公出国（境）费反映单位公务出国（境）的国际旅费、国外 城市间交通费、住宿费、伙食费、培训费、公杂费等支出；公 务</w:t>
      </w:r>
      <w:r w:rsidR="00780DDE" w:rsidRPr="00780DDE">
        <w:rPr>
          <w:rFonts w:ascii="仿宋" w:eastAsia="仿宋" w:hAnsi="仿宋"/>
          <w:sz w:val="32"/>
          <w:szCs w:val="32"/>
        </w:rPr>
        <w:lastRenderedPageBreak/>
        <w:t xml:space="preserve">用车购置及运行维护费反映单位公务用车车辆购置支出（含 车辆购置税）及租用费、燃料费、维修费、过路过桥费、保险 费、安全奖励费用等支出；公务接待费反映单位按规定开支的 各类公务接待（含外宾接待）支出。 </w:t>
      </w:r>
    </w:p>
    <w:p w:rsidR="00780DDE" w:rsidRDefault="00A430F2" w:rsidP="006D397D">
      <w:pPr>
        <w:widowControl/>
        <w:spacing w:line="580" w:lineRule="exact"/>
        <w:ind w:firstLineChars="200" w:firstLine="643"/>
        <w:rPr>
          <w:rFonts w:ascii="仿宋" w:eastAsia="仿宋" w:hAnsi="仿宋"/>
          <w:sz w:val="32"/>
          <w:szCs w:val="32"/>
        </w:rPr>
      </w:pPr>
      <w:r>
        <w:rPr>
          <w:rFonts w:asciiTheme="minorEastAsia" w:eastAsiaTheme="minorEastAsia" w:hAnsiTheme="minorEastAsia"/>
          <w:b/>
          <w:sz w:val="32"/>
          <w:szCs w:val="32"/>
        </w:rPr>
        <w:t>二十</w:t>
      </w:r>
      <w:r>
        <w:rPr>
          <w:rFonts w:asciiTheme="minorEastAsia" w:eastAsiaTheme="minorEastAsia" w:hAnsiTheme="minorEastAsia" w:hint="eastAsia"/>
          <w:b/>
          <w:sz w:val="32"/>
          <w:szCs w:val="32"/>
        </w:rPr>
        <w:t>一</w:t>
      </w:r>
      <w:r w:rsidR="00780DDE" w:rsidRPr="006D397D">
        <w:rPr>
          <w:rFonts w:asciiTheme="minorEastAsia" w:eastAsiaTheme="minorEastAsia" w:hAnsiTheme="minorEastAsia"/>
          <w:b/>
          <w:sz w:val="32"/>
          <w:szCs w:val="32"/>
        </w:rPr>
        <w:t>、机关运行经费支出：</w:t>
      </w:r>
      <w:r w:rsidR="00780DDE" w:rsidRPr="00780DDE">
        <w:rPr>
          <w:rFonts w:ascii="仿宋" w:eastAsia="仿宋" w:hAnsi="仿宋"/>
          <w:sz w:val="32"/>
          <w:szCs w:val="32"/>
        </w:rPr>
        <w:t xml:space="preserve">为保障行政单位（含参照公 务员法管理的事业单位）运行用于购买货物和服务的各项资金， 包括办公费、印刷费、邮电费、差旅费、会议费、福利费、日 常维修费、专用材料及一般设备购置费、办公用房水电费、办 公用房取暖费、办公用房物业管理费、公务用车运行维护费以 及其他费用。 </w:t>
      </w:r>
    </w:p>
    <w:p w:rsidR="00620982" w:rsidRPr="00780DDE" w:rsidRDefault="00780DDE" w:rsidP="006D397D">
      <w:pPr>
        <w:widowControl/>
        <w:spacing w:line="580" w:lineRule="exact"/>
        <w:ind w:firstLineChars="200" w:firstLine="643"/>
        <w:rPr>
          <w:rFonts w:ascii="仿宋" w:eastAsia="仿宋" w:hAnsi="仿宋"/>
          <w:color w:val="FF6600"/>
          <w:sz w:val="32"/>
          <w:szCs w:val="32"/>
        </w:rPr>
      </w:pPr>
      <w:r w:rsidRPr="006D397D">
        <w:rPr>
          <w:rFonts w:asciiTheme="minorEastAsia" w:eastAsiaTheme="minorEastAsia" w:hAnsiTheme="minorEastAsia"/>
          <w:b/>
          <w:sz w:val="32"/>
          <w:szCs w:val="32"/>
        </w:rPr>
        <w:t>二</w:t>
      </w:r>
      <w:r w:rsidR="00A430F2">
        <w:rPr>
          <w:rFonts w:asciiTheme="minorEastAsia" w:eastAsiaTheme="minorEastAsia" w:hAnsiTheme="minorEastAsia"/>
          <w:b/>
          <w:sz w:val="32"/>
          <w:szCs w:val="32"/>
        </w:rPr>
        <w:t>十</w:t>
      </w:r>
      <w:r w:rsidR="00A430F2">
        <w:rPr>
          <w:rFonts w:asciiTheme="minorEastAsia" w:eastAsiaTheme="minorEastAsia" w:hAnsiTheme="minorEastAsia" w:hint="eastAsia"/>
          <w:b/>
          <w:sz w:val="32"/>
          <w:szCs w:val="32"/>
        </w:rPr>
        <w:t>二</w:t>
      </w:r>
      <w:r w:rsidRPr="006D397D">
        <w:rPr>
          <w:rFonts w:asciiTheme="minorEastAsia" w:eastAsiaTheme="minorEastAsia" w:hAnsiTheme="minorEastAsia"/>
          <w:b/>
          <w:sz w:val="32"/>
          <w:szCs w:val="32"/>
        </w:rPr>
        <w:t>、绩效目标：</w:t>
      </w:r>
      <w:r w:rsidRPr="00780DDE">
        <w:rPr>
          <w:rFonts w:ascii="仿宋" w:eastAsia="仿宋" w:hAnsi="仿宋"/>
          <w:sz w:val="32"/>
          <w:szCs w:val="32"/>
        </w:rPr>
        <w:t>是预算绩效管理对象计划在一定期限 内达到的产出和效果，包括产出指标、效益指标和服务对象满 意度指标，是绩效执行监控、绩效自评价和再评价等预算绩效 管理工作的前提和基础</w:t>
      </w:r>
      <w:r>
        <w:rPr>
          <w:rFonts w:ascii="仿宋" w:eastAsia="仿宋" w:hAnsi="仿宋" w:hint="eastAsia"/>
          <w:kern w:val="0"/>
          <w:sz w:val="32"/>
          <w:szCs w:val="32"/>
        </w:rPr>
        <w:t>。</w:t>
      </w:r>
    </w:p>
    <w:p w:rsidR="00620982" w:rsidRPr="00780DDE" w:rsidRDefault="00620982" w:rsidP="00F444FB">
      <w:pPr>
        <w:pStyle w:val="a3"/>
        <w:spacing w:line="580" w:lineRule="exact"/>
        <w:ind w:firstLine="640"/>
        <w:rPr>
          <w:rFonts w:ascii="仿宋" w:eastAsia="仿宋" w:hAnsi="仿宋"/>
          <w:sz w:val="32"/>
          <w:szCs w:val="32"/>
        </w:rPr>
      </w:pPr>
    </w:p>
    <w:p w:rsidR="00620982" w:rsidRPr="00780DDE" w:rsidRDefault="00620982" w:rsidP="00F444FB">
      <w:pPr>
        <w:widowControl/>
        <w:spacing w:line="580" w:lineRule="exact"/>
        <w:rPr>
          <w:rFonts w:ascii="仿宋" w:eastAsia="仿宋" w:hAnsi="仿宋"/>
          <w:color w:val="FF0000"/>
          <w:kern w:val="0"/>
          <w:sz w:val="32"/>
          <w:szCs w:val="32"/>
        </w:rPr>
      </w:pPr>
    </w:p>
    <w:sectPr w:rsidR="00620982" w:rsidRPr="00780DDE" w:rsidSect="0053117E">
      <w:footerReference w:type="even" r:id="rId7"/>
      <w:footerReference w:type="default" r:id="rId8"/>
      <w:pgSz w:w="12240" w:h="15840"/>
      <w:pgMar w:top="1021" w:right="1797" w:bottom="1077" w:left="179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072" w:rsidRDefault="007C0072">
      <w:r>
        <w:separator/>
      </w:r>
    </w:p>
  </w:endnote>
  <w:endnote w:type="continuationSeparator" w:id="0">
    <w:p w:rsidR="007C0072" w:rsidRDefault="007C00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A4" w:rsidRDefault="000F7292" w:rsidP="00803FFD">
    <w:pPr>
      <w:pStyle w:val="a4"/>
      <w:framePr w:wrap="around" w:vAnchor="text" w:hAnchor="margin" w:xAlign="center" w:y="1"/>
      <w:rPr>
        <w:rStyle w:val="a5"/>
      </w:rPr>
    </w:pPr>
    <w:r>
      <w:rPr>
        <w:rStyle w:val="a5"/>
      </w:rPr>
      <w:fldChar w:fldCharType="begin"/>
    </w:r>
    <w:r w:rsidR="00054EA4">
      <w:rPr>
        <w:rStyle w:val="a5"/>
      </w:rPr>
      <w:instrText xml:space="preserve">PAGE  </w:instrText>
    </w:r>
    <w:r>
      <w:rPr>
        <w:rStyle w:val="a5"/>
      </w:rPr>
      <w:fldChar w:fldCharType="end"/>
    </w:r>
  </w:p>
  <w:p w:rsidR="00054EA4" w:rsidRDefault="00054E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A4" w:rsidRDefault="000F7292" w:rsidP="00803FFD">
    <w:pPr>
      <w:pStyle w:val="a4"/>
      <w:framePr w:wrap="around" w:vAnchor="text" w:hAnchor="margin" w:xAlign="center" w:y="1"/>
      <w:rPr>
        <w:rStyle w:val="a5"/>
      </w:rPr>
    </w:pPr>
    <w:r>
      <w:rPr>
        <w:rStyle w:val="a5"/>
      </w:rPr>
      <w:fldChar w:fldCharType="begin"/>
    </w:r>
    <w:r w:rsidR="00054EA4">
      <w:rPr>
        <w:rStyle w:val="a5"/>
      </w:rPr>
      <w:instrText xml:space="preserve">PAGE  </w:instrText>
    </w:r>
    <w:r>
      <w:rPr>
        <w:rStyle w:val="a5"/>
      </w:rPr>
      <w:fldChar w:fldCharType="separate"/>
    </w:r>
    <w:r w:rsidR="0009185B">
      <w:rPr>
        <w:rStyle w:val="a5"/>
        <w:noProof/>
      </w:rPr>
      <w:t>28</w:t>
    </w:r>
    <w:r>
      <w:rPr>
        <w:rStyle w:val="a5"/>
      </w:rPr>
      <w:fldChar w:fldCharType="end"/>
    </w:r>
  </w:p>
  <w:p w:rsidR="00054EA4" w:rsidRDefault="00054E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072" w:rsidRDefault="007C0072">
      <w:r>
        <w:separator/>
      </w:r>
    </w:p>
  </w:footnote>
  <w:footnote w:type="continuationSeparator" w:id="0">
    <w:p w:rsidR="007C0072" w:rsidRDefault="007C0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3299"/>
    <w:multiLevelType w:val="hybridMultilevel"/>
    <w:tmpl w:val="28387134"/>
    <w:lvl w:ilvl="0" w:tplc="7AB61D7E">
      <w:start w:val="1"/>
      <w:numFmt w:val="bullet"/>
      <w:lvlText w:val=""/>
      <w:lvlJc w:val="left"/>
      <w:pPr>
        <w:tabs>
          <w:tab w:val="num" w:pos="720"/>
        </w:tabs>
        <w:ind w:left="720" w:hanging="360"/>
      </w:pPr>
      <w:rPr>
        <w:rFonts w:ascii="Wingdings" w:hAnsi="Wingdings" w:hint="default"/>
      </w:rPr>
    </w:lvl>
    <w:lvl w:ilvl="1" w:tplc="D11A66CA" w:tentative="1">
      <w:start w:val="1"/>
      <w:numFmt w:val="bullet"/>
      <w:lvlText w:val=""/>
      <w:lvlJc w:val="left"/>
      <w:pPr>
        <w:tabs>
          <w:tab w:val="num" w:pos="1440"/>
        </w:tabs>
        <w:ind w:left="1440" w:hanging="360"/>
      </w:pPr>
      <w:rPr>
        <w:rFonts w:ascii="Wingdings" w:hAnsi="Wingdings" w:hint="default"/>
      </w:rPr>
    </w:lvl>
    <w:lvl w:ilvl="2" w:tplc="A9FCC44E" w:tentative="1">
      <w:start w:val="1"/>
      <w:numFmt w:val="bullet"/>
      <w:lvlText w:val=""/>
      <w:lvlJc w:val="left"/>
      <w:pPr>
        <w:tabs>
          <w:tab w:val="num" w:pos="2160"/>
        </w:tabs>
        <w:ind w:left="2160" w:hanging="360"/>
      </w:pPr>
      <w:rPr>
        <w:rFonts w:ascii="Wingdings" w:hAnsi="Wingdings" w:hint="default"/>
      </w:rPr>
    </w:lvl>
    <w:lvl w:ilvl="3" w:tplc="888E4DFE" w:tentative="1">
      <w:start w:val="1"/>
      <w:numFmt w:val="bullet"/>
      <w:lvlText w:val=""/>
      <w:lvlJc w:val="left"/>
      <w:pPr>
        <w:tabs>
          <w:tab w:val="num" w:pos="2880"/>
        </w:tabs>
        <w:ind w:left="2880" w:hanging="360"/>
      </w:pPr>
      <w:rPr>
        <w:rFonts w:ascii="Wingdings" w:hAnsi="Wingdings" w:hint="default"/>
      </w:rPr>
    </w:lvl>
    <w:lvl w:ilvl="4" w:tplc="5B2E6AEE" w:tentative="1">
      <w:start w:val="1"/>
      <w:numFmt w:val="bullet"/>
      <w:lvlText w:val=""/>
      <w:lvlJc w:val="left"/>
      <w:pPr>
        <w:tabs>
          <w:tab w:val="num" w:pos="3600"/>
        </w:tabs>
        <w:ind w:left="3600" w:hanging="360"/>
      </w:pPr>
      <w:rPr>
        <w:rFonts w:ascii="Wingdings" w:hAnsi="Wingdings" w:hint="default"/>
      </w:rPr>
    </w:lvl>
    <w:lvl w:ilvl="5" w:tplc="B576EEFE" w:tentative="1">
      <w:start w:val="1"/>
      <w:numFmt w:val="bullet"/>
      <w:lvlText w:val=""/>
      <w:lvlJc w:val="left"/>
      <w:pPr>
        <w:tabs>
          <w:tab w:val="num" w:pos="4320"/>
        </w:tabs>
        <w:ind w:left="4320" w:hanging="360"/>
      </w:pPr>
      <w:rPr>
        <w:rFonts w:ascii="Wingdings" w:hAnsi="Wingdings" w:hint="default"/>
      </w:rPr>
    </w:lvl>
    <w:lvl w:ilvl="6" w:tplc="50BA4DBE" w:tentative="1">
      <w:start w:val="1"/>
      <w:numFmt w:val="bullet"/>
      <w:lvlText w:val=""/>
      <w:lvlJc w:val="left"/>
      <w:pPr>
        <w:tabs>
          <w:tab w:val="num" w:pos="5040"/>
        </w:tabs>
        <w:ind w:left="5040" w:hanging="360"/>
      </w:pPr>
      <w:rPr>
        <w:rFonts w:ascii="Wingdings" w:hAnsi="Wingdings" w:hint="default"/>
      </w:rPr>
    </w:lvl>
    <w:lvl w:ilvl="7" w:tplc="F7A419D2" w:tentative="1">
      <w:start w:val="1"/>
      <w:numFmt w:val="bullet"/>
      <w:lvlText w:val=""/>
      <w:lvlJc w:val="left"/>
      <w:pPr>
        <w:tabs>
          <w:tab w:val="num" w:pos="5760"/>
        </w:tabs>
        <w:ind w:left="5760" w:hanging="360"/>
      </w:pPr>
      <w:rPr>
        <w:rFonts w:ascii="Wingdings" w:hAnsi="Wingdings" w:hint="default"/>
      </w:rPr>
    </w:lvl>
    <w:lvl w:ilvl="8" w:tplc="E61AFC86" w:tentative="1">
      <w:start w:val="1"/>
      <w:numFmt w:val="bullet"/>
      <w:lvlText w:val=""/>
      <w:lvlJc w:val="left"/>
      <w:pPr>
        <w:tabs>
          <w:tab w:val="num" w:pos="6480"/>
        </w:tabs>
        <w:ind w:left="6480" w:hanging="360"/>
      </w:pPr>
      <w:rPr>
        <w:rFonts w:ascii="Wingdings" w:hAnsi="Wingdings" w:hint="default"/>
      </w:rPr>
    </w:lvl>
  </w:abstractNum>
  <w:abstractNum w:abstractNumId="1">
    <w:nsid w:val="263C7CF9"/>
    <w:multiLevelType w:val="hybridMultilevel"/>
    <w:tmpl w:val="CC28AB80"/>
    <w:lvl w:ilvl="0" w:tplc="BCE2B64A">
      <w:start w:val="1"/>
      <w:numFmt w:val="japaneseCounting"/>
      <w:pStyle w:val="CharCharChar"/>
      <w:lvlText w:val="%1、"/>
      <w:lvlJc w:val="left"/>
      <w:pPr>
        <w:tabs>
          <w:tab w:val="num" w:pos="1380"/>
        </w:tabs>
        <w:ind w:left="1380" w:hanging="720"/>
      </w:pPr>
      <w:rPr>
        <w:rFonts w:ascii="楷体_GB2312" w:eastAsia="楷体_GB2312" w:hAnsi="Times New Roman" w:hint="default"/>
        <w:b/>
        <w:color w:val="2B2B2B"/>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
    <w:nsid w:val="280A3BA7"/>
    <w:multiLevelType w:val="hybridMultilevel"/>
    <w:tmpl w:val="F27AEDFE"/>
    <w:lvl w:ilvl="0" w:tplc="98D0EBEA">
      <w:start w:val="1"/>
      <w:numFmt w:val="japaneseCounting"/>
      <w:lvlText w:val="%1、"/>
      <w:lvlJc w:val="left"/>
      <w:pPr>
        <w:tabs>
          <w:tab w:val="num" w:pos="1360"/>
        </w:tabs>
        <w:ind w:left="1360" w:hanging="720"/>
      </w:pPr>
      <w:rPr>
        <w:rFonts w:ascii="黑体" w:eastAsia="黑体" w:hAnsi="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63311E76"/>
    <w:multiLevelType w:val="hybridMultilevel"/>
    <w:tmpl w:val="CC9C3A60"/>
    <w:lvl w:ilvl="0" w:tplc="EF94C450">
      <w:start w:val="7"/>
      <w:numFmt w:val="japaneseCounting"/>
      <w:lvlText w:val="%1、"/>
      <w:lvlJc w:val="left"/>
      <w:pPr>
        <w:tabs>
          <w:tab w:val="num" w:pos="1360"/>
        </w:tabs>
        <w:ind w:left="1360" w:hanging="720"/>
      </w:pPr>
      <w:rPr>
        <w:rFonts w:hint="default"/>
        <w:lang w:val="en-US"/>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3C6C"/>
    <w:rsid w:val="000016F9"/>
    <w:rsid w:val="00001948"/>
    <w:rsid w:val="00002DBE"/>
    <w:rsid w:val="00003B4F"/>
    <w:rsid w:val="00012373"/>
    <w:rsid w:val="0002178C"/>
    <w:rsid w:val="000333AA"/>
    <w:rsid w:val="00043A48"/>
    <w:rsid w:val="00043E01"/>
    <w:rsid w:val="00045B53"/>
    <w:rsid w:val="00047D03"/>
    <w:rsid w:val="00054EA4"/>
    <w:rsid w:val="00075C84"/>
    <w:rsid w:val="00080C9F"/>
    <w:rsid w:val="0009126E"/>
    <w:rsid w:val="0009185B"/>
    <w:rsid w:val="000946D7"/>
    <w:rsid w:val="000A0144"/>
    <w:rsid w:val="000A460B"/>
    <w:rsid w:val="000A642E"/>
    <w:rsid w:val="000B7949"/>
    <w:rsid w:val="000D2B65"/>
    <w:rsid w:val="000E27B7"/>
    <w:rsid w:val="000E433F"/>
    <w:rsid w:val="000E535A"/>
    <w:rsid w:val="000F44A6"/>
    <w:rsid w:val="000F4B97"/>
    <w:rsid w:val="000F57BE"/>
    <w:rsid w:val="000F7292"/>
    <w:rsid w:val="000F7666"/>
    <w:rsid w:val="00111E96"/>
    <w:rsid w:val="00114131"/>
    <w:rsid w:val="00115E0B"/>
    <w:rsid w:val="00133648"/>
    <w:rsid w:val="00147524"/>
    <w:rsid w:val="0015159C"/>
    <w:rsid w:val="0015230A"/>
    <w:rsid w:val="00153E5F"/>
    <w:rsid w:val="00154D84"/>
    <w:rsid w:val="001572B7"/>
    <w:rsid w:val="0016634B"/>
    <w:rsid w:val="00172E23"/>
    <w:rsid w:val="00172EC6"/>
    <w:rsid w:val="00173EBE"/>
    <w:rsid w:val="00177A2B"/>
    <w:rsid w:val="00185017"/>
    <w:rsid w:val="00194EAB"/>
    <w:rsid w:val="00197D4F"/>
    <w:rsid w:val="001A3CC3"/>
    <w:rsid w:val="001B576F"/>
    <w:rsid w:val="001C405D"/>
    <w:rsid w:val="001C7006"/>
    <w:rsid w:val="001E1371"/>
    <w:rsid w:val="001E6539"/>
    <w:rsid w:val="001F2885"/>
    <w:rsid w:val="001F2E5F"/>
    <w:rsid w:val="001F609A"/>
    <w:rsid w:val="002007B9"/>
    <w:rsid w:val="00205A8B"/>
    <w:rsid w:val="00211190"/>
    <w:rsid w:val="00214902"/>
    <w:rsid w:val="00223858"/>
    <w:rsid w:val="00226F62"/>
    <w:rsid w:val="00242F8D"/>
    <w:rsid w:val="0026388F"/>
    <w:rsid w:val="00266ABC"/>
    <w:rsid w:val="00270B35"/>
    <w:rsid w:val="002720A9"/>
    <w:rsid w:val="002B5300"/>
    <w:rsid w:val="002B751D"/>
    <w:rsid w:val="002D2789"/>
    <w:rsid w:val="00320B7A"/>
    <w:rsid w:val="0034643B"/>
    <w:rsid w:val="00350229"/>
    <w:rsid w:val="003634DE"/>
    <w:rsid w:val="003959E4"/>
    <w:rsid w:val="00397E5B"/>
    <w:rsid w:val="003A177D"/>
    <w:rsid w:val="003A3101"/>
    <w:rsid w:val="003B063D"/>
    <w:rsid w:val="003B2A6B"/>
    <w:rsid w:val="003B5001"/>
    <w:rsid w:val="003C1F97"/>
    <w:rsid w:val="003C6E37"/>
    <w:rsid w:val="003D356E"/>
    <w:rsid w:val="003D7CDC"/>
    <w:rsid w:val="003F1058"/>
    <w:rsid w:val="003F131E"/>
    <w:rsid w:val="003F35C6"/>
    <w:rsid w:val="00400539"/>
    <w:rsid w:val="0040452A"/>
    <w:rsid w:val="004150F9"/>
    <w:rsid w:val="004347F2"/>
    <w:rsid w:val="0044657F"/>
    <w:rsid w:val="00457B0B"/>
    <w:rsid w:val="00460AE1"/>
    <w:rsid w:val="00471561"/>
    <w:rsid w:val="00476F71"/>
    <w:rsid w:val="004811E9"/>
    <w:rsid w:val="004857EB"/>
    <w:rsid w:val="004A46D3"/>
    <w:rsid w:val="004A4823"/>
    <w:rsid w:val="004A7AAF"/>
    <w:rsid w:val="004B567F"/>
    <w:rsid w:val="004C127F"/>
    <w:rsid w:val="004C409F"/>
    <w:rsid w:val="004D62BF"/>
    <w:rsid w:val="004D7221"/>
    <w:rsid w:val="004F0D00"/>
    <w:rsid w:val="004F1D16"/>
    <w:rsid w:val="0050667E"/>
    <w:rsid w:val="00517814"/>
    <w:rsid w:val="0053117E"/>
    <w:rsid w:val="00554124"/>
    <w:rsid w:val="00563D38"/>
    <w:rsid w:val="005770AF"/>
    <w:rsid w:val="005A6C76"/>
    <w:rsid w:val="005A7116"/>
    <w:rsid w:val="005A7E13"/>
    <w:rsid w:val="005B20B3"/>
    <w:rsid w:val="005C2D95"/>
    <w:rsid w:val="005C3179"/>
    <w:rsid w:val="005D3156"/>
    <w:rsid w:val="005D5B0D"/>
    <w:rsid w:val="005D6964"/>
    <w:rsid w:val="005E4A39"/>
    <w:rsid w:val="005F6F8F"/>
    <w:rsid w:val="00615881"/>
    <w:rsid w:val="00620982"/>
    <w:rsid w:val="006225E8"/>
    <w:rsid w:val="00630A59"/>
    <w:rsid w:val="00641FD7"/>
    <w:rsid w:val="00642C7D"/>
    <w:rsid w:val="006507C6"/>
    <w:rsid w:val="00651C4F"/>
    <w:rsid w:val="006573CD"/>
    <w:rsid w:val="00661623"/>
    <w:rsid w:val="00664C69"/>
    <w:rsid w:val="00666DD3"/>
    <w:rsid w:val="006744E0"/>
    <w:rsid w:val="00685D7C"/>
    <w:rsid w:val="006B3768"/>
    <w:rsid w:val="006B72B0"/>
    <w:rsid w:val="006B7729"/>
    <w:rsid w:val="006C0911"/>
    <w:rsid w:val="006C50C3"/>
    <w:rsid w:val="006C588B"/>
    <w:rsid w:val="006D397D"/>
    <w:rsid w:val="006D4E79"/>
    <w:rsid w:val="006E03A9"/>
    <w:rsid w:val="006F002B"/>
    <w:rsid w:val="00716CBB"/>
    <w:rsid w:val="00726D86"/>
    <w:rsid w:val="007350B7"/>
    <w:rsid w:val="00737E0B"/>
    <w:rsid w:val="00743DF2"/>
    <w:rsid w:val="00751C29"/>
    <w:rsid w:val="00755293"/>
    <w:rsid w:val="00763313"/>
    <w:rsid w:val="00772F6E"/>
    <w:rsid w:val="007738E3"/>
    <w:rsid w:val="00780DDE"/>
    <w:rsid w:val="007852DF"/>
    <w:rsid w:val="007A451A"/>
    <w:rsid w:val="007B1A1C"/>
    <w:rsid w:val="007B3CD8"/>
    <w:rsid w:val="007B7482"/>
    <w:rsid w:val="007C0072"/>
    <w:rsid w:val="007C5877"/>
    <w:rsid w:val="007D2311"/>
    <w:rsid w:val="007D4053"/>
    <w:rsid w:val="007D5AB5"/>
    <w:rsid w:val="007E2CF3"/>
    <w:rsid w:val="007E3B76"/>
    <w:rsid w:val="007F37DD"/>
    <w:rsid w:val="007F53E5"/>
    <w:rsid w:val="007F7237"/>
    <w:rsid w:val="007F7E3E"/>
    <w:rsid w:val="00803FFD"/>
    <w:rsid w:val="008054DA"/>
    <w:rsid w:val="008110C6"/>
    <w:rsid w:val="00823291"/>
    <w:rsid w:val="008309D4"/>
    <w:rsid w:val="00831708"/>
    <w:rsid w:val="00834638"/>
    <w:rsid w:val="008414AF"/>
    <w:rsid w:val="00895352"/>
    <w:rsid w:val="008A7EFD"/>
    <w:rsid w:val="008B2CF0"/>
    <w:rsid w:val="008D3876"/>
    <w:rsid w:val="008D421F"/>
    <w:rsid w:val="008D43F4"/>
    <w:rsid w:val="008E37B5"/>
    <w:rsid w:val="008E5A99"/>
    <w:rsid w:val="008E6C62"/>
    <w:rsid w:val="008F436D"/>
    <w:rsid w:val="00910ED1"/>
    <w:rsid w:val="00914432"/>
    <w:rsid w:val="00915774"/>
    <w:rsid w:val="0092674C"/>
    <w:rsid w:val="009300FC"/>
    <w:rsid w:val="00940CEE"/>
    <w:rsid w:val="00945009"/>
    <w:rsid w:val="00952A5F"/>
    <w:rsid w:val="009756D4"/>
    <w:rsid w:val="00984F70"/>
    <w:rsid w:val="009908D6"/>
    <w:rsid w:val="0099258B"/>
    <w:rsid w:val="009925E4"/>
    <w:rsid w:val="00996F2F"/>
    <w:rsid w:val="00997F0D"/>
    <w:rsid w:val="009A306B"/>
    <w:rsid w:val="009A7F8A"/>
    <w:rsid w:val="009C141D"/>
    <w:rsid w:val="009C5248"/>
    <w:rsid w:val="009F0BAB"/>
    <w:rsid w:val="009F2B98"/>
    <w:rsid w:val="00A03E93"/>
    <w:rsid w:val="00A05EAE"/>
    <w:rsid w:val="00A11E08"/>
    <w:rsid w:val="00A142C7"/>
    <w:rsid w:val="00A148D0"/>
    <w:rsid w:val="00A1739D"/>
    <w:rsid w:val="00A304CA"/>
    <w:rsid w:val="00A31C3F"/>
    <w:rsid w:val="00A350B7"/>
    <w:rsid w:val="00A41D09"/>
    <w:rsid w:val="00A430F2"/>
    <w:rsid w:val="00A47359"/>
    <w:rsid w:val="00A54327"/>
    <w:rsid w:val="00A66D79"/>
    <w:rsid w:val="00A723CF"/>
    <w:rsid w:val="00A723EE"/>
    <w:rsid w:val="00A73531"/>
    <w:rsid w:val="00AA1161"/>
    <w:rsid w:val="00AA6B03"/>
    <w:rsid w:val="00AB4DDC"/>
    <w:rsid w:val="00AC11BF"/>
    <w:rsid w:val="00AC7F51"/>
    <w:rsid w:val="00AD6930"/>
    <w:rsid w:val="00AD7314"/>
    <w:rsid w:val="00AE36E2"/>
    <w:rsid w:val="00AF60C5"/>
    <w:rsid w:val="00B0613B"/>
    <w:rsid w:val="00B130E6"/>
    <w:rsid w:val="00B27304"/>
    <w:rsid w:val="00B42820"/>
    <w:rsid w:val="00B45F2E"/>
    <w:rsid w:val="00B46F63"/>
    <w:rsid w:val="00B771E5"/>
    <w:rsid w:val="00B80479"/>
    <w:rsid w:val="00B84145"/>
    <w:rsid w:val="00B9089D"/>
    <w:rsid w:val="00B97897"/>
    <w:rsid w:val="00BC3259"/>
    <w:rsid w:val="00BC4BB6"/>
    <w:rsid w:val="00BD24FB"/>
    <w:rsid w:val="00BD62B4"/>
    <w:rsid w:val="00BE3CD4"/>
    <w:rsid w:val="00BE4F79"/>
    <w:rsid w:val="00BF0356"/>
    <w:rsid w:val="00BF60B9"/>
    <w:rsid w:val="00BF78C2"/>
    <w:rsid w:val="00C026D5"/>
    <w:rsid w:val="00C05E53"/>
    <w:rsid w:val="00C177B7"/>
    <w:rsid w:val="00C356CC"/>
    <w:rsid w:val="00C4291C"/>
    <w:rsid w:val="00C54088"/>
    <w:rsid w:val="00C54898"/>
    <w:rsid w:val="00C60691"/>
    <w:rsid w:val="00C7082A"/>
    <w:rsid w:val="00C80C65"/>
    <w:rsid w:val="00CA57CD"/>
    <w:rsid w:val="00CB03EB"/>
    <w:rsid w:val="00CB2AAA"/>
    <w:rsid w:val="00CC7F55"/>
    <w:rsid w:val="00CD2D8E"/>
    <w:rsid w:val="00CE0630"/>
    <w:rsid w:val="00CF3A97"/>
    <w:rsid w:val="00CF4BA7"/>
    <w:rsid w:val="00D02C9F"/>
    <w:rsid w:val="00D05D9C"/>
    <w:rsid w:val="00D2099B"/>
    <w:rsid w:val="00D2177B"/>
    <w:rsid w:val="00D21DFC"/>
    <w:rsid w:val="00D36130"/>
    <w:rsid w:val="00D44868"/>
    <w:rsid w:val="00D454F9"/>
    <w:rsid w:val="00D46CE5"/>
    <w:rsid w:val="00D6417E"/>
    <w:rsid w:val="00D841FB"/>
    <w:rsid w:val="00D84D78"/>
    <w:rsid w:val="00D84E71"/>
    <w:rsid w:val="00D91BC5"/>
    <w:rsid w:val="00DB2A74"/>
    <w:rsid w:val="00DC6F99"/>
    <w:rsid w:val="00DC7226"/>
    <w:rsid w:val="00DD49B1"/>
    <w:rsid w:val="00DD4BF6"/>
    <w:rsid w:val="00E21BA0"/>
    <w:rsid w:val="00E250BD"/>
    <w:rsid w:val="00E276E4"/>
    <w:rsid w:val="00E41A68"/>
    <w:rsid w:val="00E43A51"/>
    <w:rsid w:val="00E54FBD"/>
    <w:rsid w:val="00E552FC"/>
    <w:rsid w:val="00E55E46"/>
    <w:rsid w:val="00E61BC9"/>
    <w:rsid w:val="00E6493A"/>
    <w:rsid w:val="00E742BF"/>
    <w:rsid w:val="00E84296"/>
    <w:rsid w:val="00E86852"/>
    <w:rsid w:val="00E91A09"/>
    <w:rsid w:val="00E92811"/>
    <w:rsid w:val="00E93E82"/>
    <w:rsid w:val="00E94863"/>
    <w:rsid w:val="00EA6FA9"/>
    <w:rsid w:val="00EB5CE1"/>
    <w:rsid w:val="00EB636E"/>
    <w:rsid w:val="00ED618F"/>
    <w:rsid w:val="00EE10D2"/>
    <w:rsid w:val="00EE627B"/>
    <w:rsid w:val="00EE7197"/>
    <w:rsid w:val="00EF5F06"/>
    <w:rsid w:val="00F01821"/>
    <w:rsid w:val="00F0647C"/>
    <w:rsid w:val="00F111C6"/>
    <w:rsid w:val="00F151C1"/>
    <w:rsid w:val="00F236CD"/>
    <w:rsid w:val="00F248C8"/>
    <w:rsid w:val="00F265D3"/>
    <w:rsid w:val="00F33264"/>
    <w:rsid w:val="00F444FB"/>
    <w:rsid w:val="00F4626D"/>
    <w:rsid w:val="00F656E3"/>
    <w:rsid w:val="00F67E3A"/>
    <w:rsid w:val="00F708B2"/>
    <w:rsid w:val="00F725AD"/>
    <w:rsid w:val="00F76A06"/>
    <w:rsid w:val="00F776BB"/>
    <w:rsid w:val="00F805A7"/>
    <w:rsid w:val="00F80EC3"/>
    <w:rsid w:val="00F94DA3"/>
    <w:rsid w:val="00FA1E28"/>
    <w:rsid w:val="00FA759E"/>
    <w:rsid w:val="00FB47E0"/>
    <w:rsid w:val="00FB5FBD"/>
    <w:rsid w:val="00FC4F32"/>
    <w:rsid w:val="00FE29A9"/>
    <w:rsid w:val="00FF3C6C"/>
    <w:rsid w:val="00FF40DB"/>
    <w:rsid w:val="00FF4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F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autoRedefine/>
    <w:rsid w:val="00FF3C6C"/>
    <w:pPr>
      <w:tabs>
        <w:tab w:val="num" w:pos="1723"/>
      </w:tabs>
      <w:ind w:left="1723" w:hanging="1080"/>
    </w:pPr>
    <w:rPr>
      <w:sz w:val="24"/>
    </w:rPr>
  </w:style>
  <w:style w:type="paragraph" w:styleId="a3">
    <w:name w:val="List Paragraph"/>
    <w:basedOn w:val="a"/>
    <w:qFormat/>
    <w:rsid w:val="00C356CC"/>
    <w:pPr>
      <w:ind w:firstLineChars="200" w:firstLine="420"/>
    </w:pPr>
    <w:rPr>
      <w:rFonts w:ascii="Calibri" w:hAnsi="Calibri"/>
      <w:szCs w:val="22"/>
    </w:rPr>
  </w:style>
  <w:style w:type="paragraph" w:customStyle="1" w:styleId="CharCharChar">
    <w:name w:val="Char Char Char"/>
    <w:basedOn w:val="a"/>
    <w:autoRedefine/>
    <w:rsid w:val="00DD49B1"/>
    <w:pPr>
      <w:numPr>
        <w:numId w:val="1"/>
      </w:numPr>
    </w:pPr>
    <w:rPr>
      <w:sz w:val="24"/>
    </w:rPr>
  </w:style>
  <w:style w:type="paragraph" w:styleId="a4">
    <w:name w:val="footer"/>
    <w:basedOn w:val="a"/>
    <w:rsid w:val="0026388F"/>
    <w:pPr>
      <w:tabs>
        <w:tab w:val="center" w:pos="4153"/>
        <w:tab w:val="right" w:pos="8306"/>
      </w:tabs>
      <w:snapToGrid w:val="0"/>
      <w:jc w:val="left"/>
    </w:pPr>
    <w:rPr>
      <w:sz w:val="18"/>
      <w:szCs w:val="18"/>
    </w:rPr>
  </w:style>
  <w:style w:type="character" w:styleId="a5">
    <w:name w:val="page number"/>
    <w:basedOn w:val="a0"/>
    <w:rsid w:val="0026388F"/>
  </w:style>
  <w:style w:type="paragraph" w:styleId="a6">
    <w:name w:val="header"/>
    <w:basedOn w:val="a"/>
    <w:link w:val="Char"/>
    <w:rsid w:val="00080C9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080C9F"/>
    <w:rPr>
      <w:kern w:val="2"/>
      <w:sz w:val="18"/>
      <w:szCs w:val="18"/>
    </w:rPr>
  </w:style>
  <w:style w:type="table" w:styleId="a7">
    <w:name w:val="Table Grid"/>
    <w:basedOn w:val="a1"/>
    <w:rsid w:val="00045B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63D38"/>
    <w:pPr>
      <w:widowControl w:val="0"/>
      <w:autoSpaceDE w:val="0"/>
      <w:autoSpaceDN w:val="0"/>
      <w:adjustRightInd w:val="0"/>
    </w:pPr>
    <w:rPr>
      <w:color w:val="000000"/>
      <w:sz w:val="24"/>
      <w:szCs w:val="24"/>
    </w:rPr>
  </w:style>
  <w:style w:type="paragraph" w:styleId="a8">
    <w:name w:val="Balloon Text"/>
    <w:basedOn w:val="a"/>
    <w:link w:val="Char0"/>
    <w:rsid w:val="00996F2F"/>
    <w:rPr>
      <w:sz w:val="18"/>
      <w:szCs w:val="18"/>
    </w:rPr>
  </w:style>
  <w:style w:type="character" w:customStyle="1" w:styleId="Char0">
    <w:name w:val="批注框文本 Char"/>
    <w:link w:val="a8"/>
    <w:rsid w:val="00996F2F"/>
    <w:rPr>
      <w:kern w:val="2"/>
      <w:sz w:val="18"/>
      <w:szCs w:val="18"/>
    </w:rPr>
  </w:style>
  <w:style w:type="character" w:styleId="a9">
    <w:name w:val="Hyperlink"/>
    <w:basedOn w:val="a0"/>
    <w:uiPriority w:val="99"/>
    <w:unhideWhenUsed/>
    <w:rsid w:val="003959E4"/>
    <w:rPr>
      <w:color w:val="0000FF"/>
      <w:u w:val="single"/>
    </w:rPr>
  </w:style>
  <w:style w:type="character" w:styleId="aa">
    <w:name w:val="FollowedHyperlink"/>
    <w:basedOn w:val="a0"/>
    <w:uiPriority w:val="99"/>
    <w:unhideWhenUsed/>
    <w:rsid w:val="003959E4"/>
    <w:rPr>
      <w:color w:val="800080"/>
      <w:u w:val="single"/>
    </w:rPr>
  </w:style>
  <w:style w:type="paragraph" w:customStyle="1" w:styleId="xl65">
    <w:name w:val="xl65"/>
    <w:basedOn w:val="a"/>
    <w:rsid w:val="003959E4"/>
    <w:pPr>
      <w:widowControl/>
      <w:pBdr>
        <w:top w:val="single" w:sz="4" w:space="0" w:color="FFFFFF"/>
        <w:left w:val="single" w:sz="4" w:space="0" w:color="FFFFFF"/>
        <w:right w:val="single" w:sz="4" w:space="0" w:color="FFFFFF"/>
      </w:pBdr>
      <w:spacing w:before="100" w:beforeAutospacing="1" w:after="100" w:afterAutospacing="1"/>
      <w:jc w:val="left"/>
    </w:pPr>
    <w:rPr>
      <w:rFonts w:ascii="Arial" w:hAnsi="Arial" w:cs="Arial"/>
      <w:kern w:val="0"/>
      <w:sz w:val="18"/>
      <w:szCs w:val="18"/>
    </w:rPr>
  </w:style>
  <w:style w:type="paragraph" w:customStyle="1" w:styleId="xl66">
    <w:name w:val="xl66"/>
    <w:basedOn w:val="a"/>
    <w:rsid w:val="003959E4"/>
    <w:pPr>
      <w:widowControl/>
      <w:pBdr>
        <w:top w:val="single" w:sz="4" w:space="0" w:color="C2C3C4"/>
        <w:left w:val="single" w:sz="4" w:space="0" w:color="C2C3C4"/>
        <w:bottom w:val="single" w:sz="4" w:space="0" w:color="C2C3C4"/>
        <w:right w:val="single" w:sz="4" w:space="0" w:color="C2C3C4"/>
      </w:pBdr>
      <w:spacing w:before="100" w:beforeAutospacing="1" w:after="100" w:afterAutospacing="1"/>
      <w:jc w:val="left"/>
    </w:pPr>
    <w:rPr>
      <w:rFonts w:ascii="宋体" w:hAnsi="宋体" w:cs="宋体"/>
      <w:kern w:val="0"/>
      <w:sz w:val="24"/>
    </w:rPr>
  </w:style>
  <w:style w:type="paragraph" w:customStyle="1" w:styleId="xl67">
    <w:name w:val="xl67"/>
    <w:basedOn w:val="a"/>
    <w:rsid w:val="003959E4"/>
    <w:pPr>
      <w:widowControl/>
      <w:pBdr>
        <w:top w:val="single" w:sz="4" w:space="0" w:color="C2C3C4"/>
        <w:left w:val="single" w:sz="4" w:space="0" w:color="C2C3C4"/>
        <w:bottom w:val="single" w:sz="4" w:space="0" w:color="C2C3C4"/>
        <w:right w:val="single" w:sz="4" w:space="0" w:color="C2C3C4"/>
      </w:pBdr>
      <w:shd w:val="clear" w:color="EFF2F7" w:fill="EFF2F7"/>
      <w:spacing w:before="100" w:beforeAutospacing="1" w:after="100" w:afterAutospacing="1"/>
      <w:jc w:val="center"/>
    </w:pPr>
    <w:rPr>
      <w:rFonts w:ascii="宋体" w:hAnsi="宋体" w:cs="宋体"/>
      <w:b/>
      <w:bCs/>
      <w:kern w:val="0"/>
      <w:sz w:val="24"/>
    </w:rPr>
  </w:style>
  <w:style w:type="paragraph" w:customStyle="1" w:styleId="xl68">
    <w:name w:val="xl68"/>
    <w:basedOn w:val="a"/>
    <w:rsid w:val="003959E4"/>
    <w:pPr>
      <w:widowControl/>
      <w:pBdr>
        <w:top w:val="single" w:sz="4" w:space="0" w:color="FFFFFF"/>
        <w:left w:val="single" w:sz="4" w:space="0" w:color="FFFFFF"/>
        <w:right w:val="single" w:sz="4" w:space="0" w:color="FFFFFF"/>
      </w:pBdr>
      <w:spacing w:before="100" w:beforeAutospacing="1" w:after="100" w:afterAutospacing="1"/>
      <w:jc w:val="left"/>
    </w:pPr>
    <w:rPr>
      <w:rFonts w:ascii="宋体" w:hAnsi="宋体" w:cs="宋体"/>
      <w:kern w:val="0"/>
      <w:sz w:val="24"/>
    </w:rPr>
  </w:style>
  <w:style w:type="paragraph" w:customStyle="1" w:styleId="xl69">
    <w:name w:val="xl69"/>
    <w:basedOn w:val="a"/>
    <w:rsid w:val="003959E4"/>
    <w:pPr>
      <w:widowControl/>
      <w:pBdr>
        <w:top w:val="single" w:sz="4" w:space="0" w:color="C2C3C4"/>
        <w:left w:val="single" w:sz="4" w:space="0" w:color="C2C3C4"/>
        <w:bottom w:val="single" w:sz="4" w:space="0" w:color="C2C3C4"/>
        <w:right w:val="single" w:sz="4" w:space="0" w:color="C2C3C4"/>
      </w:pBdr>
      <w:spacing w:before="100" w:beforeAutospacing="1" w:after="100" w:afterAutospacing="1"/>
      <w:jc w:val="center"/>
    </w:pPr>
    <w:rPr>
      <w:rFonts w:ascii="宋体" w:hAnsi="宋体" w:cs="宋体"/>
      <w:kern w:val="0"/>
      <w:sz w:val="24"/>
    </w:rPr>
  </w:style>
  <w:style w:type="paragraph" w:customStyle="1" w:styleId="xl70">
    <w:name w:val="xl70"/>
    <w:basedOn w:val="a"/>
    <w:rsid w:val="003959E4"/>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黑体" w:eastAsia="黑体" w:hAnsi="黑体" w:cs="宋体"/>
      <w:b/>
      <w:bCs/>
      <w:kern w:val="0"/>
      <w:sz w:val="32"/>
      <w:szCs w:val="32"/>
    </w:rPr>
  </w:style>
  <w:style w:type="paragraph" w:customStyle="1" w:styleId="xl71">
    <w:name w:val="xl71"/>
    <w:basedOn w:val="a"/>
    <w:rsid w:val="003959E4"/>
    <w:pPr>
      <w:widowControl/>
      <w:pBdr>
        <w:top w:val="single" w:sz="4" w:space="0" w:color="FFFFFF"/>
        <w:left w:val="single" w:sz="4" w:space="0" w:color="FFFFFF"/>
        <w:right w:val="single" w:sz="4" w:space="0" w:color="FFFFFF"/>
      </w:pBdr>
      <w:spacing w:before="100" w:beforeAutospacing="1" w:after="100" w:afterAutospacing="1"/>
      <w:jc w:val="center"/>
    </w:pPr>
    <w:rPr>
      <w:rFonts w:ascii="宋体" w:hAnsi="宋体" w:cs="宋体"/>
      <w:kern w:val="0"/>
      <w:sz w:val="24"/>
    </w:rPr>
  </w:style>
  <w:style w:type="paragraph" w:customStyle="1" w:styleId="xl72">
    <w:name w:val="xl72"/>
    <w:basedOn w:val="a"/>
    <w:rsid w:val="003959E4"/>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6364917">
      <w:bodyDiv w:val="1"/>
      <w:marLeft w:val="0"/>
      <w:marRight w:val="0"/>
      <w:marTop w:val="0"/>
      <w:marBottom w:val="0"/>
      <w:divBdr>
        <w:top w:val="none" w:sz="0" w:space="0" w:color="auto"/>
        <w:left w:val="none" w:sz="0" w:space="0" w:color="auto"/>
        <w:bottom w:val="none" w:sz="0" w:space="0" w:color="auto"/>
        <w:right w:val="none" w:sz="0" w:space="0" w:color="auto"/>
      </w:divBdr>
    </w:div>
    <w:div w:id="61683736">
      <w:bodyDiv w:val="1"/>
      <w:marLeft w:val="0"/>
      <w:marRight w:val="0"/>
      <w:marTop w:val="0"/>
      <w:marBottom w:val="0"/>
      <w:divBdr>
        <w:top w:val="none" w:sz="0" w:space="0" w:color="auto"/>
        <w:left w:val="none" w:sz="0" w:space="0" w:color="auto"/>
        <w:bottom w:val="none" w:sz="0" w:space="0" w:color="auto"/>
        <w:right w:val="none" w:sz="0" w:space="0" w:color="auto"/>
      </w:divBdr>
    </w:div>
    <w:div w:id="62878393">
      <w:bodyDiv w:val="1"/>
      <w:marLeft w:val="0"/>
      <w:marRight w:val="0"/>
      <w:marTop w:val="0"/>
      <w:marBottom w:val="0"/>
      <w:divBdr>
        <w:top w:val="none" w:sz="0" w:space="0" w:color="auto"/>
        <w:left w:val="none" w:sz="0" w:space="0" w:color="auto"/>
        <w:bottom w:val="none" w:sz="0" w:space="0" w:color="auto"/>
        <w:right w:val="none" w:sz="0" w:space="0" w:color="auto"/>
      </w:divBdr>
    </w:div>
    <w:div w:id="65037124">
      <w:bodyDiv w:val="1"/>
      <w:marLeft w:val="0"/>
      <w:marRight w:val="0"/>
      <w:marTop w:val="0"/>
      <w:marBottom w:val="0"/>
      <w:divBdr>
        <w:top w:val="none" w:sz="0" w:space="0" w:color="auto"/>
        <w:left w:val="none" w:sz="0" w:space="0" w:color="auto"/>
        <w:bottom w:val="none" w:sz="0" w:space="0" w:color="auto"/>
        <w:right w:val="none" w:sz="0" w:space="0" w:color="auto"/>
      </w:divBdr>
    </w:div>
    <w:div w:id="193538202">
      <w:bodyDiv w:val="1"/>
      <w:marLeft w:val="0"/>
      <w:marRight w:val="0"/>
      <w:marTop w:val="0"/>
      <w:marBottom w:val="0"/>
      <w:divBdr>
        <w:top w:val="none" w:sz="0" w:space="0" w:color="auto"/>
        <w:left w:val="none" w:sz="0" w:space="0" w:color="auto"/>
        <w:bottom w:val="none" w:sz="0" w:space="0" w:color="auto"/>
        <w:right w:val="none" w:sz="0" w:space="0" w:color="auto"/>
      </w:divBdr>
    </w:div>
    <w:div w:id="247812721">
      <w:bodyDiv w:val="1"/>
      <w:marLeft w:val="0"/>
      <w:marRight w:val="0"/>
      <w:marTop w:val="0"/>
      <w:marBottom w:val="0"/>
      <w:divBdr>
        <w:top w:val="none" w:sz="0" w:space="0" w:color="auto"/>
        <w:left w:val="none" w:sz="0" w:space="0" w:color="auto"/>
        <w:bottom w:val="none" w:sz="0" w:space="0" w:color="auto"/>
        <w:right w:val="none" w:sz="0" w:space="0" w:color="auto"/>
      </w:divBdr>
    </w:div>
    <w:div w:id="257451493">
      <w:bodyDiv w:val="1"/>
      <w:marLeft w:val="0"/>
      <w:marRight w:val="0"/>
      <w:marTop w:val="0"/>
      <w:marBottom w:val="0"/>
      <w:divBdr>
        <w:top w:val="none" w:sz="0" w:space="0" w:color="auto"/>
        <w:left w:val="none" w:sz="0" w:space="0" w:color="auto"/>
        <w:bottom w:val="none" w:sz="0" w:space="0" w:color="auto"/>
        <w:right w:val="none" w:sz="0" w:space="0" w:color="auto"/>
      </w:divBdr>
    </w:div>
    <w:div w:id="275673919">
      <w:bodyDiv w:val="1"/>
      <w:marLeft w:val="0"/>
      <w:marRight w:val="0"/>
      <w:marTop w:val="0"/>
      <w:marBottom w:val="0"/>
      <w:divBdr>
        <w:top w:val="none" w:sz="0" w:space="0" w:color="auto"/>
        <w:left w:val="none" w:sz="0" w:space="0" w:color="auto"/>
        <w:bottom w:val="none" w:sz="0" w:space="0" w:color="auto"/>
        <w:right w:val="none" w:sz="0" w:space="0" w:color="auto"/>
      </w:divBdr>
    </w:div>
    <w:div w:id="284973379">
      <w:bodyDiv w:val="1"/>
      <w:marLeft w:val="0"/>
      <w:marRight w:val="0"/>
      <w:marTop w:val="0"/>
      <w:marBottom w:val="0"/>
      <w:divBdr>
        <w:top w:val="none" w:sz="0" w:space="0" w:color="auto"/>
        <w:left w:val="none" w:sz="0" w:space="0" w:color="auto"/>
        <w:bottom w:val="none" w:sz="0" w:space="0" w:color="auto"/>
        <w:right w:val="none" w:sz="0" w:space="0" w:color="auto"/>
      </w:divBdr>
    </w:div>
    <w:div w:id="287440938">
      <w:bodyDiv w:val="1"/>
      <w:marLeft w:val="0"/>
      <w:marRight w:val="0"/>
      <w:marTop w:val="0"/>
      <w:marBottom w:val="0"/>
      <w:divBdr>
        <w:top w:val="none" w:sz="0" w:space="0" w:color="auto"/>
        <w:left w:val="none" w:sz="0" w:space="0" w:color="auto"/>
        <w:bottom w:val="none" w:sz="0" w:space="0" w:color="auto"/>
        <w:right w:val="none" w:sz="0" w:space="0" w:color="auto"/>
      </w:divBdr>
    </w:div>
    <w:div w:id="339741732">
      <w:bodyDiv w:val="1"/>
      <w:marLeft w:val="0"/>
      <w:marRight w:val="0"/>
      <w:marTop w:val="0"/>
      <w:marBottom w:val="0"/>
      <w:divBdr>
        <w:top w:val="none" w:sz="0" w:space="0" w:color="auto"/>
        <w:left w:val="none" w:sz="0" w:space="0" w:color="auto"/>
        <w:bottom w:val="none" w:sz="0" w:space="0" w:color="auto"/>
        <w:right w:val="none" w:sz="0" w:space="0" w:color="auto"/>
      </w:divBdr>
    </w:div>
    <w:div w:id="400567819">
      <w:bodyDiv w:val="1"/>
      <w:marLeft w:val="0"/>
      <w:marRight w:val="0"/>
      <w:marTop w:val="0"/>
      <w:marBottom w:val="0"/>
      <w:divBdr>
        <w:top w:val="none" w:sz="0" w:space="0" w:color="auto"/>
        <w:left w:val="none" w:sz="0" w:space="0" w:color="auto"/>
        <w:bottom w:val="none" w:sz="0" w:space="0" w:color="auto"/>
        <w:right w:val="none" w:sz="0" w:space="0" w:color="auto"/>
      </w:divBdr>
    </w:div>
    <w:div w:id="572737333">
      <w:bodyDiv w:val="1"/>
      <w:marLeft w:val="0"/>
      <w:marRight w:val="0"/>
      <w:marTop w:val="0"/>
      <w:marBottom w:val="0"/>
      <w:divBdr>
        <w:top w:val="none" w:sz="0" w:space="0" w:color="auto"/>
        <w:left w:val="none" w:sz="0" w:space="0" w:color="auto"/>
        <w:bottom w:val="none" w:sz="0" w:space="0" w:color="auto"/>
        <w:right w:val="none" w:sz="0" w:space="0" w:color="auto"/>
      </w:divBdr>
    </w:div>
    <w:div w:id="616721247">
      <w:bodyDiv w:val="1"/>
      <w:marLeft w:val="0"/>
      <w:marRight w:val="0"/>
      <w:marTop w:val="0"/>
      <w:marBottom w:val="0"/>
      <w:divBdr>
        <w:top w:val="none" w:sz="0" w:space="0" w:color="auto"/>
        <w:left w:val="none" w:sz="0" w:space="0" w:color="auto"/>
        <w:bottom w:val="none" w:sz="0" w:space="0" w:color="auto"/>
        <w:right w:val="none" w:sz="0" w:space="0" w:color="auto"/>
      </w:divBdr>
    </w:div>
    <w:div w:id="655576903">
      <w:bodyDiv w:val="1"/>
      <w:marLeft w:val="0"/>
      <w:marRight w:val="0"/>
      <w:marTop w:val="0"/>
      <w:marBottom w:val="0"/>
      <w:divBdr>
        <w:top w:val="none" w:sz="0" w:space="0" w:color="auto"/>
        <w:left w:val="none" w:sz="0" w:space="0" w:color="auto"/>
        <w:bottom w:val="none" w:sz="0" w:space="0" w:color="auto"/>
        <w:right w:val="none" w:sz="0" w:space="0" w:color="auto"/>
      </w:divBdr>
    </w:div>
    <w:div w:id="836655773">
      <w:bodyDiv w:val="1"/>
      <w:marLeft w:val="0"/>
      <w:marRight w:val="0"/>
      <w:marTop w:val="0"/>
      <w:marBottom w:val="0"/>
      <w:divBdr>
        <w:top w:val="none" w:sz="0" w:space="0" w:color="auto"/>
        <w:left w:val="none" w:sz="0" w:space="0" w:color="auto"/>
        <w:bottom w:val="none" w:sz="0" w:space="0" w:color="auto"/>
        <w:right w:val="none" w:sz="0" w:space="0" w:color="auto"/>
      </w:divBdr>
    </w:div>
    <w:div w:id="931550703">
      <w:bodyDiv w:val="1"/>
      <w:marLeft w:val="0"/>
      <w:marRight w:val="0"/>
      <w:marTop w:val="0"/>
      <w:marBottom w:val="0"/>
      <w:divBdr>
        <w:top w:val="none" w:sz="0" w:space="0" w:color="auto"/>
        <w:left w:val="none" w:sz="0" w:space="0" w:color="auto"/>
        <w:bottom w:val="none" w:sz="0" w:space="0" w:color="auto"/>
        <w:right w:val="none" w:sz="0" w:space="0" w:color="auto"/>
      </w:divBdr>
    </w:div>
    <w:div w:id="951518636">
      <w:bodyDiv w:val="1"/>
      <w:marLeft w:val="0"/>
      <w:marRight w:val="0"/>
      <w:marTop w:val="0"/>
      <w:marBottom w:val="0"/>
      <w:divBdr>
        <w:top w:val="none" w:sz="0" w:space="0" w:color="auto"/>
        <w:left w:val="none" w:sz="0" w:space="0" w:color="auto"/>
        <w:bottom w:val="none" w:sz="0" w:space="0" w:color="auto"/>
        <w:right w:val="none" w:sz="0" w:space="0" w:color="auto"/>
      </w:divBdr>
    </w:div>
    <w:div w:id="1042941637">
      <w:bodyDiv w:val="1"/>
      <w:marLeft w:val="0"/>
      <w:marRight w:val="0"/>
      <w:marTop w:val="0"/>
      <w:marBottom w:val="0"/>
      <w:divBdr>
        <w:top w:val="none" w:sz="0" w:space="0" w:color="auto"/>
        <w:left w:val="none" w:sz="0" w:space="0" w:color="auto"/>
        <w:bottom w:val="none" w:sz="0" w:space="0" w:color="auto"/>
        <w:right w:val="none" w:sz="0" w:space="0" w:color="auto"/>
      </w:divBdr>
    </w:div>
    <w:div w:id="1054082442">
      <w:bodyDiv w:val="1"/>
      <w:marLeft w:val="0"/>
      <w:marRight w:val="0"/>
      <w:marTop w:val="0"/>
      <w:marBottom w:val="0"/>
      <w:divBdr>
        <w:top w:val="none" w:sz="0" w:space="0" w:color="auto"/>
        <w:left w:val="none" w:sz="0" w:space="0" w:color="auto"/>
        <w:bottom w:val="none" w:sz="0" w:space="0" w:color="auto"/>
        <w:right w:val="none" w:sz="0" w:space="0" w:color="auto"/>
      </w:divBdr>
    </w:div>
    <w:div w:id="1065956246">
      <w:bodyDiv w:val="1"/>
      <w:marLeft w:val="0"/>
      <w:marRight w:val="0"/>
      <w:marTop w:val="0"/>
      <w:marBottom w:val="0"/>
      <w:divBdr>
        <w:top w:val="none" w:sz="0" w:space="0" w:color="auto"/>
        <w:left w:val="none" w:sz="0" w:space="0" w:color="auto"/>
        <w:bottom w:val="none" w:sz="0" w:space="0" w:color="auto"/>
        <w:right w:val="none" w:sz="0" w:space="0" w:color="auto"/>
      </w:divBdr>
    </w:div>
    <w:div w:id="1127311227">
      <w:bodyDiv w:val="1"/>
      <w:marLeft w:val="0"/>
      <w:marRight w:val="0"/>
      <w:marTop w:val="0"/>
      <w:marBottom w:val="0"/>
      <w:divBdr>
        <w:top w:val="none" w:sz="0" w:space="0" w:color="auto"/>
        <w:left w:val="none" w:sz="0" w:space="0" w:color="auto"/>
        <w:bottom w:val="none" w:sz="0" w:space="0" w:color="auto"/>
        <w:right w:val="none" w:sz="0" w:space="0" w:color="auto"/>
      </w:divBdr>
    </w:div>
    <w:div w:id="1136290394">
      <w:bodyDiv w:val="1"/>
      <w:marLeft w:val="0"/>
      <w:marRight w:val="0"/>
      <w:marTop w:val="0"/>
      <w:marBottom w:val="0"/>
      <w:divBdr>
        <w:top w:val="none" w:sz="0" w:space="0" w:color="auto"/>
        <w:left w:val="none" w:sz="0" w:space="0" w:color="auto"/>
        <w:bottom w:val="none" w:sz="0" w:space="0" w:color="auto"/>
        <w:right w:val="none" w:sz="0" w:space="0" w:color="auto"/>
      </w:divBdr>
    </w:div>
    <w:div w:id="1536195914">
      <w:bodyDiv w:val="1"/>
      <w:marLeft w:val="0"/>
      <w:marRight w:val="0"/>
      <w:marTop w:val="0"/>
      <w:marBottom w:val="0"/>
      <w:divBdr>
        <w:top w:val="none" w:sz="0" w:space="0" w:color="auto"/>
        <w:left w:val="none" w:sz="0" w:space="0" w:color="auto"/>
        <w:bottom w:val="none" w:sz="0" w:space="0" w:color="auto"/>
        <w:right w:val="none" w:sz="0" w:space="0" w:color="auto"/>
      </w:divBdr>
    </w:div>
    <w:div w:id="1567759185">
      <w:bodyDiv w:val="1"/>
      <w:marLeft w:val="0"/>
      <w:marRight w:val="0"/>
      <w:marTop w:val="0"/>
      <w:marBottom w:val="0"/>
      <w:divBdr>
        <w:top w:val="none" w:sz="0" w:space="0" w:color="auto"/>
        <w:left w:val="none" w:sz="0" w:space="0" w:color="auto"/>
        <w:bottom w:val="none" w:sz="0" w:space="0" w:color="auto"/>
        <w:right w:val="none" w:sz="0" w:space="0" w:color="auto"/>
      </w:divBdr>
    </w:div>
    <w:div w:id="1625040947">
      <w:bodyDiv w:val="1"/>
      <w:marLeft w:val="0"/>
      <w:marRight w:val="0"/>
      <w:marTop w:val="0"/>
      <w:marBottom w:val="0"/>
      <w:divBdr>
        <w:top w:val="none" w:sz="0" w:space="0" w:color="auto"/>
        <w:left w:val="none" w:sz="0" w:space="0" w:color="auto"/>
        <w:bottom w:val="none" w:sz="0" w:space="0" w:color="auto"/>
        <w:right w:val="none" w:sz="0" w:space="0" w:color="auto"/>
      </w:divBdr>
    </w:div>
    <w:div w:id="1726176992">
      <w:bodyDiv w:val="1"/>
      <w:marLeft w:val="0"/>
      <w:marRight w:val="0"/>
      <w:marTop w:val="0"/>
      <w:marBottom w:val="0"/>
      <w:divBdr>
        <w:top w:val="none" w:sz="0" w:space="0" w:color="auto"/>
        <w:left w:val="none" w:sz="0" w:space="0" w:color="auto"/>
        <w:bottom w:val="none" w:sz="0" w:space="0" w:color="auto"/>
        <w:right w:val="none" w:sz="0" w:space="0" w:color="auto"/>
      </w:divBdr>
    </w:div>
    <w:div w:id="1738240119">
      <w:bodyDiv w:val="1"/>
      <w:marLeft w:val="0"/>
      <w:marRight w:val="0"/>
      <w:marTop w:val="0"/>
      <w:marBottom w:val="0"/>
      <w:divBdr>
        <w:top w:val="none" w:sz="0" w:space="0" w:color="auto"/>
        <w:left w:val="none" w:sz="0" w:space="0" w:color="auto"/>
        <w:bottom w:val="none" w:sz="0" w:space="0" w:color="auto"/>
        <w:right w:val="none" w:sz="0" w:space="0" w:color="auto"/>
      </w:divBdr>
    </w:div>
    <w:div w:id="1811363487">
      <w:bodyDiv w:val="1"/>
      <w:marLeft w:val="0"/>
      <w:marRight w:val="0"/>
      <w:marTop w:val="0"/>
      <w:marBottom w:val="0"/>
      <w:divBdr>
        <w:top w:val="none" w:sz="0" w:space="0" w:color="auto"/>
        <w:left w:val="none" w:sz="0" w:space="0" w:color="auto"/>
        <w:bottom w:val="none" w:sz="0" w:space="0" w:color="auto"/>
        <w:right w:val="none" w:sz="0" w:space="0" w:color="auto"/>
      </w:divBdr>
    </w:div>
    <w:div w:id="1842965461">
      <w:bodyDiv w:val="1"/>
      <w:marLeft w:val="0"/>
      <w:marRight w:val="0"/>
      <w:marTop w:val="0"/>
      <w:marBottom w:val="0"/>
      <w:divBdr>
        <w:top w:val="none" w:sz="0" w:space="0" w:color="auto"/>
        <w:left w:val="none" w:sz="0" w:space="0" w:color="auto"/>
        <w:bottom w:val="none" w:sz="0" w:space="0" w:color="auto"/>
        <w:right w:val="none" w:sz="0" w:space="0" w:color="auto"/>
      </w:divBdr>
    </w:div>
    <w:div w:id="1892571761">
      <w:bodyDiv w:val="1"/>
      <w:marLeft w:val="0"/>
      <w:marRight w:val="0"/>
      <w:marTop w:val="0"/>
      <w:marBottom w:val="0"/>
      <w:divBdr>
        <w:top w:val="none" w:sz="0" w:space="0" w:color="auto"/>
        <w:left w:val="none" w:sz="0" w:space="0" w:color="auto"/>
        <w:bottom w:val="none" w:sz="0" w:space="0" w:color="auto"/>
        <w:right w:val="none" w:sz="0" w:space="0" w:color="auto"/>
      </w:divBdr>
    </w:div>
    <w:div w:id="1922443539">
      <w:bodyDiv w:val="1"/>
      <w:marLeft w:val="0"/>
      <w:marRight w:val="0"/>
      <w:marTop w:val="0"/>
      <w:marBottom w:val="0"/>
      <w:divBdr>
        <w:top w:val="none" w:sz="0" w:space="0" w:color="auto"/>
        <w:left w:val="none" w:sz="0" w:space="0" w:color="auto"/>
        <w:bottom w:val="none" w:sz="0" w:space="0" w:color="auto"/>
        <w:right w:val="none" w:sz="0" w:space="0" w:color="auto"/>
      </w:divBdr>
    </w:div>
    <w:div w:id="1951626618">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94598062">
      <w:bodyDiv w:val="1"/>
      <w:marLeft w:val="0"/>
      <w:marRight w:val="0"/>
      <w:marTop w:val="0"/>
      <w:marBottom w:val="0"/>
      <w:divBdr>
        <w:top w:val="none" w:sz="0" w:space="0" w:color="auto"/>
        <w:left w:val="none" w:sz="0" w:space="0" w:color="auto"/>
        <w:bottom w:val="none" w:sz="0" w:space="0" w:color="auto"/>
        <w:right w:val="none" w:sz="0" w:space="0" w:color="auto"/>
      </w:divBdr>
    </w:div>
    <w:div w:id="2011371557">
      <w:bodyDiv w:val="1"/>
      <w:marLeft w:val="0"/>
      <w:marRight w:val="0"/>
      <w:marTop w:val="0"/>
      <w:marBottom w:val="0"/>
      <w:divBdr>
        <w:top w:val="none" w:sz="0" w:space="0" w:color="auto"/>
        <w:left w:val="none" w:sz="0" w:space="0" w:color="auto"/>
        <w:bottom w:val="none" w:sz="0" w:space="0" w:color="auto"/>
        <w:right w:val="none" w:sz="0" w:space="0" w:color="auto"/>
      </w:divBdr>
    </w:div>
    <w:div w:id="2019886744">
      <w:bodyDiv w:val="1"/>
      <w:marLeft w:val="0"/>
      <w:marRight w:val="0"/>
      <w:marTop w:val="0"/>
      <w:marBottom w:val="0"/>
      <w:divBdr>
        <w:top w:val="none" w:sz="0" w:space="0" w:color="auto"/>
        <w:left w:val="none" w:sz="0" w:space="0" w:color="auto"/>
        <w:bottom w:val="none" w:sz="0" w:space="0" w:color="auto"/>
        <w:right w:val="none" w:sz="0" w:space="0" w:color="auto"/>
      </w:divBdr>
    </w:div>
    <w:div w:id="20531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1424</TotalTime>
  <Pages>31</Pages>
  <Words>2134</Words>
  <Characters>12165</Characters>
  <Application>Microsoft Office Word</Application>
  <DocSecurity>0</DocSecurity>
  <Lines>101</Lines>
  <Paragraphs>28</Paragraphs>
  <ScaleCrop>false</ScaleCrop>
  <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40</cp:revision>
  <cp:lastPrinted>2020-01-21T07:40:00Z</cp:lastPrinted>
  <dcterms:created xsi:type="dcterms:W3CDTF">2021-03-10T05:27:00Z</dcterms:created>
  <dcterms:modified xsi:type="dcterms:W3CDTF">2021-06-02T01:42:00Z</dcterms:modified>
</cp:coreProperties>
</file>