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6A" w:rsidRDefault="00087F6A">
      <w:pPr>
        <w:spacing w:line="360" w:lineRule="auto"/>
        <w:jc w:val="center"/>
        <w:rPr>
          <w:rFonts w:eastAsia="黑体"/>
          <w:b/>
          <w:bCs/>
          <w:sz w:val="44"/>
          <w:szCs w:val="44"/>
        </w:rPr>
      </w:pPr>
    </w:p>
    <w:p w:rsidR="00087F6A" w:rsidRDefault="00087F6A">
      <w:pPr>
        <w:spacing w:line="360" w:lineRule="auto"/>
        <w:jc w:val="center"/>
        <w:rPr>
          <w:rFonts w:eastAsia="黑体"/>
          <w:b/>
          <w:bCs/>
          <w:sz w:val="44"/>
          <w:szCs w:val="44"/>
        </w:rPr>
      </w:pPr>
    </w:p>
    <w:p w:rsidR="00087F6A" w:rsidRDefault="00087F6A">
      <w:pPr>
        <w:spacing w:line="360" w:lineRule="auto"/>
        <w:jc w:val="center"/>
        <w:rPr>
          <w:rFonts w:eastAsia="黑体"/>
          <w:b/>
          <w:bCs/>
          <w:sz w:val="44"/>
          <w:szCs w:val="44"/>
        </w:rPr>
      </w:pPr>
    </w:p>
    <w:p w:rsidR="00087F6A" w:rsidRDefault="00087F6A">
      <w:pPr>
        <w:spacing w:line="360" w:lineRule="auto"/>
        <w:jc w:val="center"/>
        <w:rPr>
          <w:rFonts w:eastAsia="黑体"/>
          <w:b/>
          <w:bCs/>
          <w:sz w:val="44"/>
          <w:szCs w:val="44"/>
        </w:rPr>
      </w:pPr>
    </w:p>
    <w:p w:rsidR="00087F6A" w:rsidRDefault="00087F6A">
      <w:pPr>
        <w:spacing w:line="360" w:lineRule="auto"/>
        <w:jc w:val="center"/>
        <w:rPr>
          <w:rFonts w:eastAsia="黑体"/>
          <w:b/>
          <w:bCs/>
          <w:sz w:val="44"/>
          <w:szCs w:val="44"/>
        </w:rPr>
      </w:pPr>
    </w:p>
    <w:p w:rsidR="00087F6A" w:rsidRDefault="00087F6A">
      <w:pPr>
        <w:spacing w:line="360" w:lineRule="auto"/>
        <w:jc w:val="center"/>
        <w:rPr>
          <w:rFonts w:eastAsia="黑体"/>
          <w:b/>
          <w:bCs/>
          <w:sz w:val="44"/>
          <w:szCs w:val="44"/>
        </w:rPr>
      </w:pPr>
    </w:p>
    <w:p w:rsidR="00087F6A" w:rsidRDefault="000E1B28">
      <w:pPr>
        <w:spacing w:line="360" w:lineRule="auto"/>
        <w:jc w:val="center"/>
        <w:rPr>
          <w:rFonts w:eastAsia="黑体"/>
          <w:b/>
          <w:bCs/>
          <w:sz w:val="84"/>
          <w:szCs w:val="84"/>
        </w:rPr>
      </w:pPr>
      <w:r>
        <w:rPr>
          <w:rFonts w:eastAsia="黑体" w:hint="eastAsia"/>
          <w:b/>
          <w:bCs/>
          <w:sz w:val="84"/>
          <w:szCs w:val="84"/>
        </w:rPr>
        <w:t>原</w:t>
      </w:r>
      <w:r w:rsidR="00311A2C">
        <w:rPr>
          <w:rFonts w:eastAsia="黑体" w:hint="eastAsia"/>
          <w:b/>
          <w:bCs/>
          <w:sz w:val="84"/>
          <w:szCs w:val="84"/>
        </w:rPr>
        <w:t>伊春</w:t>
      </w:r>
      <w:r w:rsidR="00757861">
        <w:rPr>
          <w:rFonts w:eastAsia="黑体" w:hint="eastAsia"/>
          <w:b/>
          <w:bCs/>
          <w:sz w:val="84"/>
          <w:szCs w:val="84"/>
        </w:rPr>
        <w:t>区人民法院</w:t>
      </w:r>
    </w:p>
    <w:p w:rsidR="00087F6A" w:rsidRDefault="00087F6A">
      <w:pPr>
        <w:spacing w:line="360" w:lineRule="auto"/>
        <w:jc w:val="center"/>
        <w:rPr>
          <w:rFonts w:eastAsia="黑体"/>
          <w:b/>
          <w:bCs/>
          <w:sz w:val="84"/>
          <w:szCs w:val="84"/>
        </w:rPr>
      </w:pPr>
      <w:r>
        <w:rPr>
          <w:rFonts w:eastAsia="黑体"/>
          <w:b/>
          <w:bCs/>
          <w:sz w:val="84"/>
          <w:szCs w:val="84"/>
        </w:rPr>
        <w:t>2020</w:t>
      </w:r>
      <w:r>
        <w:rPr>
          <w:rFonts w:eastAsia="黑体"/>
          <w:b/>
          <w:bCs/>
          <w:sz w:val="84"/>
          <w:szCs w:val="84"/>
        </w:rPr>
        <w:t>年度部门决算</w:t>
      </w:r>
    </w:p>
    <w:p w:rsidR="00087F6A" w:rsidRDefault="00087F6A">
      <w:pPr>
        <w:widowControl/>
        <w:spacing w:line="360" w:lineRule="auto"/>
        <w:ind w:firstLineChars="200" w:firstLine="640"/>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rPr>
          <w:rFonts w:eastAsia="仿宋_GB2312"/>
          <w:bCs/>
          <w:sz w:val="32"/>
          <w:szCs w:val="32"/>
        </w:rPr>
      </w:pPr>
    </w:p>
    <w:p w:rsidR="00087F6A" w:rsidRDefault="00087F6A">
      <w:pPr>
        <w:widowControl/>
        <w:spacing w:line="360" w:lineRule="auto"/>
        <w:jc w:val="center"/>
        <w:rPr>
          <w:rFonts w:eastAsia="黑体"/>
          <w:b/>
          <w:bCs/>
          <w:sz w:val="48"/>
          <w:szCs w:val="48"/>
        </w:rPr>
        <w:sectPr w:rsidR="00087F6A">
          <w:headerReference w:type="even" r:id="rId7"/>
          <w:headerReference w:type="default" r:id="rId8"/>
          <w:footerReference w:type="even" r:id="rId9"/>
          <w:footerReference w:type="default" r:id="rId10"/>
          <w:headerReference w:type="first" r:id="rId11"/>
          <w:footerReference w:type="first" r:id="rId12"/>
          <w:pgSz w:w="12240" w:h="15840"/>
          <w:pgMar w:top="1021" w:right="1797" w:bottom="1077" w:left="1797" w:header="720" w:footer="720" w:gutter="0"/>
          <w:cols w:space="720"/>
        </w:sectPr>
      </w:pPr>
    </w:p>
    <w:p w:rsidR="00087F6A" w:rsidRDefault="00087F6A">
      <w:pPr>
        <w:jc w:val="center"/>
      </w:pPr>
      <w:r>
        <w:rPr>
          <w:rFonts w:eastAsia="黑体"/>
          <w:b/>
          <w:bCs/>
          <w:sz w:val="48"/>
          <w:szCs w:val="48"/>
        </w:rPr>
        <w:lastRenderedPageBreak/>
        <w:t>目</w:t>
      </w:r>
      <w:r>
        <w:rPr>
          <w:rFonts w:eastAsia="黑体"/>
          <w:b/>
          <w:bCs/>
          <w:sz w:val="48"/>
          <w:szCs w:val="48"/>
        </w:rPr>
        <w:t xml:space="preserve">   </w:t>
      </w:r>
      <w:r>
        <w:rPr>
          <w:rFonts w:eastAsia="黑体"/>
          <w:b/>
          <w:bCs/>
          <w:sz w:val="48"/>
          <w:szCs w:val="48"/>
        </w:rPr>
        <w:t>录</w:t>
      </w:r>
      <w:bookmarkStart w:id="0" w:name="_Toc20002_WPSOffice_Type2"/>
    </w:p>
    <w:p w:rsidR="00087F6A" w:rsidRDefault="00B54348" w:rsidP="00CD567A">
      <w:pPr>
        <w:pStyle w:val="WPSOffice1"/>
        <w:tabs>
          <w:tab w:val="right" w:leader="dot" w:pos="8646"/>
        </w:tabs>
        <w:spacing w:line="500" w:lineRule="exact"/>
        <w:rPr>
          <w:sz w:val="28"/>
          <w:szCs w:val="28"/>
        </w:rPr>
      </w:pPr>
      <w:hyperlink w:anchor="_Toc3093_WPSOffice_Level1" w:history="1">
        <w:r w:rsidR="00087F6A">
          <w:rPr>
            <w:b/>
            <w:bCs/>
            <w:sz w:val="28"/>
            <w:szCs w:val="28"/>
          </w:rPr>
          <w:t>第一部分</w:t>
        </w:r>
        <w:r w:rsidR="00087F6A">
          <w:rPr>
            <w:b/>
            <w:bCs/>
            <w:sz w:val="28"/>
            <w:szCs w:val="28"/>
          </w:rPr>
          <w:t xml:space="preserve">  </w:t>
        </w:r>
        <w:r w:rsidR="000E1B28">
          <w:rPr>
            <w:rFonts w:hint="eastAsia"/>
            <w:b/>
            <w:bCs/>
            <w:sz w:val="28"/>
            <w:szCs w:val="28"/>
          </w:rPr>
          <w:t>原</w:t>
        </w:r>
        <w:r w:rsidR="00311A2C">
          <w:rPr>
            <w:rFonts w:hint="eastAsia"/>
            <w:b/>
            <w:bCs/>
            <w:sz w:val="28"/>
            <w:szCs w:val="28"/>
          </w:rPr>
          <w:t>伊春</w:t>
        </w:r>
        <w:r w:rsidR="00757861">
          <w:rPr>
            <w:rFonts w:hint="eastAsia"/>
            <w:b/>
            <w:bCs/>
            <w:sz w:val="28"/>
            <w:szCs w:val="28"/>
          </w:rPr>
          <w:t>区人民法院</w:t>
        </w:r>
        <w:r w:rsidR="00087F6A">
          <w:rPr>
            <w:b/>
            <w:bCs/>
            <w:sz w:val="28"/>
            <w:szCs w:val="28"/>
          </w:rPr>
          <w:t>概况</w:t>
        </w:r>
        <w:r w:rsidR="00087F6A">
          <w:rPr>
            <w:b/>
            <w:bCs/>
            <w:sz w:val="28"/>
            <w:szCs w:val="28"/>
          </w:rPr>
          <w:tab/>
        </w:r>
        <w:bookmarkStart w:id="1" w:name="_Toc3093_WPSOffice_Level1Page"/>
        <w:r w:rsidR="00087F6A">
          <w:rPr>
            <w:b/>
            <w:bCs/>
            <w:sz w:val="28"/>
            <w:szCs w:val="28"/>
          </w:rPr>
          <w:t>1</w:t>
        </w:r>
        <w:bookmarkEnd w:id="1"/>
      </w:hyperlink>
    </w:p>
    <w:p w:rsidR="00087F6A" w:rsidRDefault="00B54348" w:rsidP="00CD567A">
      <w:pPr>
        <w:pStyle w:val="WPSOffice2"/>
        <w:tabs>
          <w:tab w:val="right" w:leader="dot" w:pos="8646"/>
        </w:tabs>
        <w:spacing w:line="500" w:lineRule="exact"/>
        <w:ind w:left="420"/>
        <w:rPr>
          <w:sz w:val="28"/>
          <w:szCs w:val="28"/>
        </w:rPr>
      </w:pPr>
      <w:hyperlink w:anchor="_Toc7612_WPSOffice_Level2" w:history="1">
        <w:r w:rsidR="00087F6A">
          <w:rPr>
            <w:sz w:val="28"/>
            <w:szCs w:val="28"/>
          </w:rPr>
          <w:t>一、部门（单位）职责</w:t>
        </w:r>
        <w:r w:rsidR="00087F6A">
          <w:rPr>
            <w:sz w:val="28"/>
            <w:szCs w:val="28"/>
          </w:rPr>
          <w:tab/>
        </w:r>
        <w:r w:rsidR="007D0960">
          <w:rPr>
            <w:rFonts w:hint="eastAsia"/>
            <w:sz w:val="28"/>
            <w:szCs w:val="28"/>
          </w:rPr>
          <w:t>2</w:t>
        </w:r>
      </w:hyperlink>
    </w:p>
    <w:p w:rsidR="00087F6A" w:rsidRDefault="00B54348" w:rsidP="00CD567A">
      <w:pPr>
        <w:pStyle w:val="WPSOffice2"/>
        <w:tabs>
          <w:tab w:val="right" w:leader="dot" w:pos="8646"/>
        </w:tabs>
        <w:spacing w:line="500" w:lineRule="exact"/>
        <w:ind w:left="420"/>
        <w:rPr>
          <w:sz w:val="28"/>
          <w:szCs w:val="28"/>
        </w:rPr>
      </w:pPr>
      <w:hyperlink w:anchor="_Toc6479_WPSOffice_Level2" w:history="1">
        <w:r w:rsidR="00087F6A">
          <w:rPr>
            <w:sz w:val="28"/>
            <w:szCs w:val="28"/>
          </w:rPr>
          <w:t>二、机构设置</w:t>
        </w:r>
        <w:r w:rsidR="00087F6A">
          <w:rPr>
            <w:sz w:val="28"/>
            <w:szCs w:val="28"/>
          </w:rPr>
          <w:tab/>
        </w:r>
        <w:r w:rsidR="007D0960">
          <w:rPr>
            <w:rFonts w:hint="eastAsia"/>
            <w:sz w:val="28"/>
            <w:szCs w:val="28"/>
          </w:rPr>
          <w:t>2</w:t>
        </w:r>
      </w:hyperlink>
    </w:p>
    <w:p w:rsidR="00087F6A" w:rsidRDefault="00B54348" w:rsidP="00CD567A">
      <w:pPr>
        <w:pStyle w:val="WPSOffice2"/>
        <w:tabs>
          <w:tab w:val="right" w:leader="dot" w:pos="8646"/>
        </w:tabs>
        <w:spacing w:line="500" w:lineRule="exact"/>
        <w:ind w:left="420"/>
        <w:rPr>
          <w:sz w:val="28"/>
          <w:szCs w:val="28"/>
        </w:rPr>
      </w:pPr>
      <w:hyperlink w:anchor="_Toc22898_WPSOffice_Level2" w:history="1">
        <w:r w:rsidR="00087F6A">
          <w:rPr>
            <w:sz w:val="28"/>
            <w:szCs w:val="28"/>
          </w:rPr>
          <w:t>三、人员构成</w:t>
        </w:r>
        <w:r w:rsidR="00087F6A">
          <w:rPr>
            <w:sz w:val="28"/>
            <w:szCs w:val="28"/>
          </w:rPr>
          <w:tab/>
        </w:r>
        <w:bookmarkStart w:id="2" w:name="_Toc22898_WPSOffice_Level2Page"/>
        <w:r w:rsidR="00087F6A">
          <w:rPr>
            <w:sz w:val="28"/>
            <w:szCs w:val="28"/>
          </w:rPr>
          <w:t>2</w:t>
        </w:r>
        <w:bookmarkEnd w:id="2"/>
      </w:hyperlink>
    </w:p>
    <w:p w:rsidR="00087F6A" w:rsidRDefault="00B54348" w:rsidP="00CD567A">
      <w:pPr>
        <w:pStyle w:val="WPSOffice1"/>
        <w:tabs>
          <w:tab w:val="right" w:leader="dot" w:pos="8646"/>
        </w:tabs>
        <w:spacing w:line="500" w:lineRule="exact"/>
        <w:rPr>
          <w:sz w:val="28"/>
          <w:szCs w:val="28"/>
        </w:rPr>
      </w:pPr>
      <w:hyperlink w:anchor="_Toc29475_WPSOffice_Level1" w:history="1">
        <w:r w:rsidR="00087F6A">
          <w:rPr>
            <w:b/>
            <w:bCs/>
            <w:sz w:val="28"/>
            <w:szCs w:val="28"/>
          </w:rPr>
          <w:t>第二部分</w:t>
        </w:r>
        <w:r w:rsidR="00087F6A">
          <w:rPr>
            <w:b/>
            <w:bCs/>
            <w:sz w:val="28"/>
            <w:szCs w:val="28"/>
          </w:rPr>
          <w:t xml:space="preserve">  </w:t>
        </w:r>
        <w:r w:rsidR="000E1B28">
          <w:rPr>
            <w:rFonts w:hint="eastAsia"/>
            <w:b/>
            <w:bCs/>
            <w:sz w:val="28"/>
            <w:szCs w:val="28"/>
          </w:rPr>
          <w:t>原</w:t>
        </w:r>
        <w:r w:rsidR="00311A2C">
          <w:rPr>
            <w:rFonts w:hint="eastAsia"/>
            <w:b/>
            <w:bCs/>
            <w:sz w:val="28"/>
            <w:szCs w:val="28"/>
          </w:rPr>
          <w:t>伊春</w:t>
        </w:r>
        <w:r w:rsidR="00757861" w:rsidRPr="00757861">
          <w:rPr>
            <w:rFonts w:hint="eastAsia"/>
            <w:b/>
            <w:bCs/>
            <w:sz w:val="28"/>
            <w:szCs w:val="28"/>
          </w:rPr>
          <w:t>区人民法院</w:t>
        </w:r>
        <w:r w:rsidR="00087F6A">
          <w:rPr>
            <w:b/>
            <w:bCs/>
            <w:sz w:val="28"/>
            <w:szCs w:val="28"/>
          </w:rPr>
          <w:t>2020</w:t>
        </w:r>
        <w:r w:rsidR="00087F6A">
          <w:rPr>
            <w:b/>
            <w:bCs/>
            <w:sz w:val="28"/>
            <w:szCs w:val="28"/>
          </w:rPr>
          <w:t>年度部门决算公开报表</w:t>
        </w:r>
        <w:r w:rsidR="00087F6A">
          <w:rPr>
            <w:b/>
            <w:bCs/>
            <w:sz w:val="28"/>
            <w:szCs w:val="28"/>
          </w:rPr>
          <w:tab/>
        </w:r>
        <w:r w:rsidR="007D0960">
          <w:rPr>
            <w:rFonts w:hint="eastAsia"/>
            <w:b/>
            <w:bCs/>
            <w:sz w:val="28"/>
            <w:szCs w:val="28"/>
          </w:rPr>
          <w:t>3</w:t>
        </w:r>
      </w:hyperlink>
    </w:p>
    <w:p w:rsidR="00087F6A" w:rsidRDefault="00B54348" w:rsidP="00CD567A">
      <w:pPr>
        <w:pStyle w:val="WPSOffice2"/>
        <w:tabs>
          <w:tab w:val="right" w:leader="dot" w:pos="8646"/>
        </w:tabs>
        <w:spacing w:line="500" w:lineRule="exact"/>
        <w:ind w:left="420"/>
        <w:rPr>
          <w:sz w:val="28"/>
          <w:szCs w:val="28"/>
        </w:rPr>
      </w:pPr>
      <w:hyperlink w:anchor="_Toc32693_WPSOffice_Level2" w:history="1">
        <w:r w:rsidR="00087F6A">
          <w:rPr>
            <w:sz w:val="28"/>
            <w:szCs w:val="28"/>
          </w:rPr>
          <w:t>一、收入支出决算总表</w:t>
        </w:r>
        <w:r w:rsidR="00087F6A">
          <w:rPr>
            <w:sz w:val="28"/>
            <w:szCs w:val="28"/>
          </w:rPr>
          <w:tab/>
        </w:r>
        <w:r w:rsidR="007D0960">
          <w:rPr>
            <w:rFonts w:hint="eastAsia"/>
            <w:sz w:val="28"/>
            <w:szCs w:val="28"/>
          </w:rPr>
          <w:t>3</w:t>
        </w:r>
      </w:hyperlink>
    </w:p>
    <w:p w:rsidR="00087F6A" w:rsidRDefault="00B54348" w:rsidP="00CD567A">
      <w:pPr>
        <w:pStyle w:val="WPSOffice2"/>
        <w:tabs>
          <w:tab w:val="right" w:leader="dot" w:pos="8646"/>
        </w:tabs>
        <w:spacing w:line="500" w:lineRule="exact"/>
        <w:ind w:left="420"/>
        <w:rPr>
          <w:sz w:val="28"/>
          <w:szCs w:val="28"/>
        </w:rPr>
      </w:pPr>
      <w:hyperlink w:anchor="_Toc21825_WPSOffice_Level2" w:history="1">
        <w:r w:rsidR="00087F6A">
          <w:rPr>
            <w:sz w:val="28"/>
            <w:szCs w:val="28"/>
          </w:rPr>
          <w:t>二、收入决算表</w:t>
        </w:r>
        <w:r w:rsidR="00087F6A">
          <w:rPr>
            <w:sz w:val="28"/>
            <w:szCs w:val="28"/>
          </w:rPr>
          <w:tab/>
        </w:r>
        <w:r w:rsidR="007D0960">
          <w:rPr>
            <w:rFonts w:hint="eastAsia"/>
            <w:sz w:val="28"/>
            <w:szCs w:val="28"/>
          </w:rPr>
          <w:t>4</w:t>
        </w:r>
      </w:hyperlink>
    </w:p>
    <w:p w:rsidR="00087F6A" w:rsidRDefault="00B54348" w:rsidP="00CD567A">
      <w:pPr>
        <w:pStyle w:val="WPSOffice2"/>
        <w:tabs>
          <w:tab w:val="right" w:leader="dot" w:pos="8646"/>
        </w:tabs>
        <w:spacing w:line="500" w:lineRule="exact"/>
        <w:ind w:left="420"/>
        <w:rPr>
          <w:sz w:val="28"/>
          <w:szCs w:val="28"/>
        </w:rPr>
      </w:pPr>
      <w:hyperlink w:anchor="_Toc2628_WPSOffice_Level2" w:history="1">
        <w:r w:rsidR="00087F6A">
          <w:rPr>
            <w:sz w:val="28"/>
            <w:szCs w:val="28"/>
          </w:rPr>
          <w:t>三、</w:t>
        </w:r>
        <w:r w:rsidR="00087F6A">
          <w:rPr>
            <w:sz w:val="28"/>
            <w:szCs w:val="28"/>
          </w:rPr>
          <w:t xml:space="preserve"> </w:t>
        </w:r>
        <w:r w:rsidR="00087F6A">
          <w:rPr>
            <w:sz w:val="28"/>
            <w:szCs w:val="28"/>
          </w:rPr>
          <w:t>支出决算表</w:t>
        </w:r>
        <w:r w:rsidR="00087F6A">
          <w:rPr>
            <w:sz w:val="28"/>
            <w:szCs w:val="28"/>
          </w:rPr>
          <w:tab/>
        </w:r>
        <w:r w:rsidR="007D0960">
          <w:rPr>
            <w:rFonts w:hint="eastAsia"/>
            <w:sz w:val="28"/>
            <w:szCs w:val="28"/>
          </w:rPr>
          <w:t>5</w:t>
        </w:r>
      </w:hyperlink>
    </w:p>
    <w:p w:rsidR="00087F6A" w:rsidRPr="007D0960" w:rsidRDefault="00B54348" w:rsidP="00CD567A">
      <w:pPr>
        <w:pStyle w:val="WPSOffice2"/>
        <w:tabs>
          <w:tab w:val="right" w:leader="dot" w:pos="8646"/>
        </w:tabs>
        <w:spacing w:line="500" w:lineRule="exact"/>
        <w:ind w:left="420"/>
        <w:rPr>
          <w:sz w:val="28"/>
          <w:szCs w:val="28"/>
        </w:rPr>
      </w:pPr>
      <w:hyperlink w:anchor="_Toc5112_WPSOffice_Level2" w:history="1">
        <w:r w:rsidR="00087F6A" w:rsidRPr="007D0960">
          <w:rPr>
            <w:sz w:val="28"/>
            <w:szCs w:val="28"/>
          </w:rPr>
          <w:t>四、</w:t>
        </w:r>
        <w:r w:rsidR="00087F6A" w:rsidRPr="007D0960">
          <w:rPr>
            <w:sz w:val="28"/>
            <w:szCs w:val="28"/>
          </w:rPr>
          <w:t xml:space="preserve"> </w:t>
        </w:r>
        <w:r w:rsidR="00087F6A" w:rsidRPr="007D0960">
          <w:rPr>
            <w:sz w:val="28"/>
            <w:szCs w:val="28"/>
          </w:rPr>
          <w:t>财政拨款收入支出决算总表</w:t>
        </w:r>
        <w:r w:rsidR="00087F6A" w:rsidRPr="007D0960">
          <w:rPr>
            <w:sz w:val="28"/>
            <w:szCs w:val="28"/>
          </w:rPr>
          <w:tab/>
        </w:r>
        <w:r w:rsidR="007D0960" w:rsidRPr="007D0960">
          <w:rPr>
            <w:rFonts w:hint="eastAsia"/>
            <w:sz w:val="28"/>
            <w:szCs w:val="28"/>
          </w:rPr>
          <w:t>6</w:t>
        </w:r>
      </w:hyperlink>
      <w:r w:rsidR="007D0960" w:rsidRPr="007D0960">
        <w:rPr>
          <w:rFonts w:hint="eastAsia"/>
          <w:sz w:val="28"/>
          <w:szCs w:val="28"/>
        </w:rPr>
        <w:t>-7</w:t>
      </w:r>
    </w:p>
    <w:p w:rsidR="00087F6A" w:rsidRDefault="00B54348" w:rsidP="00CD567A">
      <w:pPr>
        <w:pStyle w:val="WPSOffice2"/>
        <w:tabs>
          <w:tab w:val="right" w:leader="dot" w:pos="8646"/>
        </w:tabs>
        <w:spacing w:line="500" w:lineRule="exact"/>
        <w:ind w:left="420"/>
        <w:rPr>
          <w:sz w:val="28"/>
          <w:szCs w:val="28"/>
        </w:rPr>
      </w:pPr>
      <w:hyperlink w:anchor="_Toc24472_WPSOffice_Level2" w:history="1">
        <w:r w:rsidR="00087F6A">
          <w:rPr>
            <w:sz w:val="28"/>
            <w:szCs w:val="28"/>
          </w:rPr>
          <w:t>五、</w:t>
        </w:r>
        <w:r w:rsidR="00087F6A">
          <w:rPr>
            <w:sz w:val="28"/>
            <w:szCs w:val="28"/>
          </w:rPr>
          <w:t xml:space="preserve"> </w:t>
        </w:r>
        <w:r w:rsidR="00087F6A">
          <w:rPr>
            <w:sz w:val="28"/>
            <w:szCs w:val="28"/>
          </w:rPr>
          <w:t>一般公共预算财政拨款支出决算表</w:t>
        </w:r>
        <w:r w:rsidR="00087F6A">
          <w:rPr>
            <w:sz w:val="28"/>
            <w:szCs w:val="28"/>
          </w:rPr>
          <w:tab/>
        </w:r>
        <w:r w:rsidR="007D0960">
          <w:rPr>
            <w:rFonts w:hint="eastAsia"/>
            <w:sz w:val="28"/>
            <w:szCs w:val="28"/>
          </w:rPr>
          <w:t>8</w:t>
        </w:r>
      </w:hyperlink>
    </w:p>
    <w:p w:rsidR="00087F6A" w:rsidRDefault="00B54348" w:rsidP="00CD567A">
      <w:pPr>
        <w:pStyle w:val="WPSOffice2"/>
        <w:tabs>
          <w:tab w:val="right" w:leader="dot" w:pos="8646"/>
        </w:tabs>
        <w:spacing w:line="500" w:lineRule="exact"/>
        <w:ind w:left="420"/>
        <w:rPr>
          <w:sz w:val="28"/>
          <w:szCs w:val="28"/>
        </w:rPr>
      </w:pPr>
      <w:hyperlink w:anchor="_Toc22964_WPSOffice_Level2" w:history="1">
        <w:r w:rsidR="00087F6A">
          <w:rPr>
            <w:sz w:val="28"/>
            <w:szCs w:val="28"/>
          </w:rPr>
          <w:t>六、</w:t>
        </w:r>
        <w:r w:rsidR="00087F6A">
          <w:rPr>
            <w:sz w:val="28"/>
            <w:szCs w:val="28"/>
          </w:rPr>
          <w:t xml:space="preserve"> </w:t>
        </w:r>
        <w:r w:rsidR="00087F6A">
          <w:rPr>
            <w:sz w:val="28"/>
            <w:szCs w:val="28"/>
          </w:rPr>
          <w:t>一般公共预算财政拨款基本支出决算表</w:t>
        </w:r>
        <w:r w:rsidR="00087F6A">
          <w:rPr>
            <w:sz w:val="28"/>
            <w:szCs w:val="28"/>
          </w:rPr>
          <w:tab/>
        </w:r>
        <w:r w:rsidR="007D0960">
          <w:rPr>
            <w:rFonts w:hint="eastAsia"/>
            <w:sz w:val="28"/>
            <w:szCs w:val="28"/>
          </w:rPr>
          <w:t>9</w:t>
        </w:r>
      </w:hyperlink>
      <w:r w:rsidR="00326B8B" w:rsidRPr="00AC15E3">
        <w:rPr>
          <w:rFonts w:hint="eastAsia"/>
          <w:sz w:val="28"/>
          <w:szCs w:val="28"/>
        </w:rPr>
        <w:t>-10</w:t>
      </w:r>
    </w:p>
    <w:p w:rsidR="00087F6A" w:rsidRDefault="00B54348" w:rsidP="00CD567A">
      <w:pPr>
        <w:pStyle w:val="WPSOffice2"/>
        <w:tabs>
          <w:tab w:val="right" w:leader="dot" w:pos="8646"/>
        </w:tabs>
        <w:spacing w:line="500" w:lineRule="exact"/>
        <w:ind w:left="420"/>
        <w:rPr>
          <w:sz w:val="28"/>
          <w:szCs w:val="28"/>
        </w:rPr>
      </w:pPr>
      <w:hyperlink w:anchor="_Toc20188_WPSOffice_Level2" w:history="1">
        <w:r w:rsidR="00087F6A">
          <w:rPr>
            <w:sz w:val="28"/>
            <w:szCs w:val="28"/>
          </w:rPr>
          <w:t>七、</w:t>
        </w:r>
        <w:r w:rsidR="00087F6A">
          <w:rPr>
            <w:sz w:val="28"/>
            <w:szCs w:val="28"/>
          </w:rPr>
          <w:t xml:space="preserve"> </w:t>
        </w:r>
        <w:r w:rsidR="00087F6A">
          <w:rPr>
            <w:sz w:val="28"/>
            <w:szCs w:val="28"/>
          </w:rPr>
          <w:t>一般公共预算财政拨款</w:t>
        </w:r>
        <w:r w:rsidR="00087F6A">
          <w:rPr>
            <w:sz w:val="28"/>
            <w:szCs w:val="28"/>
          </w:rPr>
          <w:t>“</w:t>
        </w:r>
        <w:r w:rsidR="00087F6A">
          <w:rPr>
            <w:sz w:val="28"/>
            <w:szCs w:val="28"/>
          </w:rPr>
          <w:t>三公</w:t>
        </w:r>
        <w:r w:rsidR="00087F6A">
          <w:rPr>
            <w:sz w:val="28"/>
            <w:szCs w:val="28"/>
          </w:rPr>
          <w:t>”</w:t>
        </w:r>
        <w:r w:rsidR="00087F6A">
          <w:rPr>
            <w:sz w:val="28"/>
            <w:szCs w:val="28"/>
          </w:rPr>
          <w:t>经费支出决算表</w:t>
        </w:r>
        <w:r w:rsidR="00087F6A">
          <w:rPr>
            <w:sz w:val="28"/>
            <w:szCs w:val="28"/>
          </w:rPr>
          <w:tab/>
        </w:r>
        <w:r w:rsidR="00326B8B">
          <w:rPr>
            <w:rFonts w:hint="eastAsia"/>
            <w:sz w:val="28"/>
            <w:szCs w:val="28"/>
          </w:rPr>
          <w:t>11</w:t>
        </w:r>
      </w:hyperlink>
    </w:p>
    <w:p w:rsidR="00087F6A" w:rsidRDefault="00B54348" w:rsidP="00CD567A">
      <w:pPr>
        <w:pStyle w:val="WPSOffice2"/>
        <w:tabs>
          <w:tab w:val="right" w:leader="dot" w:pos="8646"/>
        </w:tabs>
        <w:spacing w:line="500" w:lineRule="exact"/>
        <w:ind w:left="420"/>
        <w:rPr>
          <w:sz w:val="28"/>
          <w:szCs w:val="28"/>
        </w:rPr>
      </w:pPr>
      <w:hyperlink w:anchor="_Toc5533_WPSOffice_Level2" w:history="1">
        <w:r w:rsidR="00087F6A">
          <w:rPr>
            <w:sz w:val="28"/>
            <w:szCs w:val="28"/>
          </w:rPr>
          <w:t>八、政府性基金预算财政拨款收入支出决算表</w:t>
        </w:r>
        <w:r w:rsidR="00087F6A">
          <w:rPr>
            <w:sz w:val="28"/>
            <w:szCs w:val="28"/>
          </w:rPr>
          <w:tab/>
        </w:r>
        <w:r w:rsidR="00326B8B">
          <w:rPr>
            <w:rFonts w:hint="eastAsia"/>
            <w:sz w:val="28"/>
            <w:szCs w:val="28"/>
          </w:rPr>
          <w:t>11</w:t>
        </w:r>
      </w:hyperlink>
    </w:p>
    <w:p w:rsidR="00087F6A" w:rsidRDefault="00B54348" w:rsidP="00CD567A">
      <w:pPr>
        <w:pStyle w:val="WPSOffice2"/>
        <w:tabs>
          <w:tab w:val="right" w:leader="dot" w:pos="8646"/>
        </w:tabs>
        <w:spacing w:line="500" w:lineRule="exact"/>
        <w:ind w:left="420"/>
        <w:rPr>
          <w:sz w:val="28"/>
          <w:szCs w:val="28"/>
        </w:rPr>
      </w:pPr>
      <w:hyperlink w:anchor="_Toc7321_WPSOffice_Level2" w:history="1">
        <w:r w:rsidR="00087F6A">
          <w:rPr>
            <w:sz w:val="28"/>
            <w:szCs w:val="28"/>
          </w:rPr>
          <w:t>九、</w:t>
        </w:r>
        <w:r w:rsidR="00087F6A">
          <w:rPr>
            <w:sz w:val="28"/>
            <w:szCs w:val="28"/>
          </w:rPr>
          <w:t xml:space="preserve"> </w:t>
        </w:r>
        <w:r w:rsidR="00087F6A">
          <w:rPr>
            <w:sz w:val="28"/>
            <w:szCs w:val="28"/>
          </w:rPr>
          <w:t>国有资本经营预算财政拨款支出决算表</w:t>
        </w:r>
        <w:r w:rsidR="00087F6A">
          <w:rPr>
            <w:sz w:val="28"/>
            <w:szCs w:val="28"/>
          </w:rPr>
          <w:tab/>
        </w:r>
        <w:r w:rsidR="00326B8B">
          <w:rPr>
            <w:rFonts w:hint="eastAsia"/>
            <w:sz w:val="28"/>
            <w:szCs w:val="28"/>
          </w:rPr>
          <w:t>12</w:t>
        </w:r>
      </w:hyperlink>
    </w:p>
    <w:p w:rsidR="00087F6A" w:rsidRDefault="00B54348" w:rsidP="00CD567A">
      <w:pPr>
        <w:pStyle w:val="WPSOffice1"/>
        <w:tabs>
          <w:tab w:val="right" w:leader="dot" w:pos="8646"/>
        </w:tabs>
        <w:spacing w:line="500" w:lineRule="exact"/>
        <w:rPr>
          <w:sz w:val="28"/>
          <w:szCs w:val="28"/>
        </w:rPr>
      </w:pPr>
      <w:hyperlink w:anchor="_Toc19478_WPSOffice_Level1" w:history="1">
        <w:r w:rsidR="00087F6A">
          <w:rPr>
            <w:b/>
            <w:bCs/>
            <w:sz w:val="28"/>
            <w:szCs w:val="28"/>
          </w:rPr>
          <w:t>第三部分</w:t>
        </w:r>
        <w:r w:rsidR="00087F6A">
          <w:rPr>
            <w:b/>
            <w:bCs/>
            <w:sz w:val="28"/>
            <w:szCs w:val="28"/>
          </w:rPr>
          <w:t xml:space="preserve">  </w:t>
        </w:r>
        <w:r w:rsidR="000E1B28">
          <w:rPr>
            <w:rFonts w:hint="eastAsia"/>
            <w:b/>
            <w:bCs/>
            <w:sz w:val="28"/>
            <w:szCs w:val="28"/>
          </w:rPr>
          <w:t>原</w:t>
        </w:r>
        <w:r w:rsidR="00311A2C">
          <w:rPr>
            <w:rFonts w:hint="eastAsia"/>
            <w:b/>
            <w:bCs/>
            <w:sz w:val="28"/>
            <w:szCs w:val="28"/>
          </w:rPr>
          <w:t>伊春</w:t>
        </w:r>
        <w:r w:rsidR="00757861" w:rsidRPr="00757861">
          <w:rPr>
            <w:rFonts w:hint="eastAsia"/>
            <w:b/>
            <w:bCs/>
            <w:sz w:val="28"/>
            <w:szCs w:val="28"/>
          </w:rPr>
          <w:t>区人民法院</w:t>
        </w:r>
        <w:r w:rsidR="00087F6A">
          <w:rPr>
            <w:b/>
            <w:bCs/>
            <w:sz w:val="28"/>
            <w:szCs w:val="28"/>
          </w:rPr>
          <w:t>2020</w:t>
        </w:r>
        <w:r w:rsidR="00087F6A">
          <w:rPr>
            <w:b/>
            <w:bCs/>
            <w:sz w:val="28"/>
            <w:szCs w:val="28"/>
          </w:rPr>
          <w:t>年度部门决算情况说明</w:t>
        </w:r>
        <w:r w:rsidR="00087F6A">
          <w:rPr>
            <w:b/>
            <w:bCs/>
            <w:sz w:val="28"/>
            <w:szCs w:val="28"/>
          </w:rPr>
          <w:tab/>
        </w:r>
        <w:r w:rsidR="00326B8B">
          <w:rPr>
            <w:rFonts w:hint="eastAsia"/>
            <w:b/>
            <w:bCs/>
            <w:sz w:val="28"/>
            <w:szCs w:val="28"/>
          </w:rPr>
          <w:t>12</w:t>
        </w:r>
      </w:hyperlink>
    </w:p>
    <w:p w:rsidR="00087F6A" w:rsidRDefault="00B54348" w:rsidP="00CD567A">
      <w:pPr>
        <w:pStyle w:val="WPSOffice2"/>
        <w:tabs>
          <w:tab w:val="right" w:leader="dot" w:pos="8646"/>
        </w:tabs>
        <w:spacing w:line="500" w:lineRule="exact"/>
        <w:ind w:left="420"/>
        <w:rPr>
          <w:sz w:val="28"/>
          <w:szCs w:val="28"/>
        </w:rPr>
      </w:pPr>
      <w:hyperlink w:anchor="_Toc11709_WPSOffice_Level2" w:history="1">
        <w:r w:rsidR="00087F6A">
          <w:rPr>
            <w:sz w:val="28"/>
            <w:szCs w:val="28"/>
          </w:rPr>
          <w:t>一、关于收入支出总体情况说明</w:t>
        </w:r>
        <w:r w:rsidR="00087F6A">
          <w:rPr>
            <w:sz w:val="28"/>
            <w:szCs w:val="28"/>
          </w:rPr>
          <w:tab/>
        </w:r>
        <w:r w:rsidR="00326B8B">
          <w:rPr>
            <w:rFonts w:hint="eastAsia"/>
            <w:sz w:val="28"/>
            <w:szCs w:val="28"/>
          </w:rPr>
          <w:t>12</w:t>
        </w:r>
      </w:hyperlink>
    </w:p>
    <w:p w:rsidR="00087F6A" w:rsidRDefault="00B54348" w:rsidP="00CD567A">
      <w:pPr>
        <w:pStyle w:val="WPSOffice2"/>
        <w:tabs>
          <w:tab w:val="right" w:leader="dot" w:pos="8646"/>
        </w:tabs>
        <w:spacing w:line="500" w:lineRule="exact"/>
        <w:ind w:left="420"/>
        <w:rPr>
          <w:sz w:val="28"/>
          <w:szCs w:val="28"/>
        </w:rPr>
      </w:pPr>
      <w:hyperlink w:anchor="_Toc16415_WPSOffice_Level2" w:history="1">
        <w:r w:rsidR="00087F6A">
          <w:rPr>
            <w:sz w:val="28"/>
            <w:szCs w:val="28"/>
          </w:rPr>
          <w:t>二、关于财政拨款收入支出总体情况说明</w:t>
        </w:r>
        <w:r w:rsidR="00087F6A">
          <w:rPr>
            <w:sz w:val="28"/>
            <w:szCs w:val="28"/>
          </w:rPr>
          <w:tab/>
        </w:r>
        <w:r w:rsidR="00326B8B">
          <w:rPr>
            <w:rFonts w:hint="eastAsia"/>
            <w:sz w:val="28"/>
            <w:szCs w:val="28"/>
          </w:rPr>
          <w:t>14</w:t>
        </w:r>
      </w:hyperlink>
    </w:p>
    <w:p w:rsidR="00087F6A" w:rsidRDefault="00B54348" w:rsidP="00CD567A">
      <w:pPr>
        <w:pStyle w:val="WPSOffice2"/>
        <w:tabs>
          <w:tab w:val="right" w:leader="dot" w:pos="8646"/>
        </w:tabs>
        <w:spacing w:line="500" w:lineRule="exact"/>
        <w:ind w:left="420"/>
        <w:rPr>
          <w:sz w:val="28"/>
          <w:szCs w:val="28"/>
        </w:rPr>
      </w:pPr>
      <w:hyperlink w:anchor="_Toc25837_WPSOffice_Level2" w:history="1">
        <w:r w:rsidR="00087F6A">
          <w:rPr>
            <w:sz w:val="28"/>
            <w:szCs w:val="28"/>
          </w:rPr>
          <w:t>四、关于政府性基金预算财政拨款收入支出情况说明</w:t>
        </w:r>
        <w:r w:rsidR="00087F6A">
          <w:rPr>
            <w:sz w:val="28"/>
            <w:szCs w:val="28"/>
          </w:rPr>
          <w:tab/>
        </w:r>
        <w:r w:rsidR="00326B8B">
          <w:rPr>
            <w:rFonts w:hint="eastAsia"/>
            <w:sz w:val="28"/>
            <w:szCs w:val="28"/>
          </w:rPr>
          <w:t>15</w:t>
        </w:r>
      </w:hyperlink>
    </w:p>
    <w:p w:rsidR="00087F6A" w:rsidRDefault="00B54348" w:rsidP="00CD567A">
      <w:pPr>
        <w:pStyle w:val="WPSOffice2"/>
        <w:tabs>
          <w:tab w:val="right" w:leader="dot" w:pos="8646"/>
        </w:tabs>
        <w:spacing w:line="500" w:lineRule="exact"/>
        <w:ind w:left="420"/>
        <w:rPr>
          <w:sz w:val="28"/>
          <w:szCs w:val="28"/>
        </w:rPr>
      </w:pPr>
      <w:hyperlink w:anchor="_Toc5419_WPSOffice_Level2" w:history="1">
        <w:r w:rsidR="00087F6A">
          <w:rPr>
            <w:sz w:val="28"/>
            <w:szCs w:val="28"/>
          </w:rPr>
          <w:t>五、关于国有资本经营预算财政拨款支出情况说明</w:t>
        </w:r>
        <w:r w:rsidR="00087F6A">
          <w:rPr>
            <w:sz w:val="28"/>
            <w:szCs w:val="28"/>
          </w:rPr>
          <w:tab/>
        </w:r>
        <w:r w:rsidR="00326B8B">
          <w:rPr>
            <w:rFonts w:hint="eastAsia"/>
            <w:sz w:val="28"/>
            <w:szCs w:val="28"/>
          </w:rPr>
          <w:t>15</w:t>
        </w:r>
      </w:hyperlink>
    </w:p>
    <w:p w:rsidR="00087F6A" w:rsidRDefault="00B54348" w:rsidP="00CD567A">
      <w:pPr>
        <w:pStyle w:val="WPSOffice2"/>
        <w:tabs>
          <w:tab w:val="right" w:leader="dot" w:pos="8646"/>
        </w:tabs>
        <w:spacing w:line="500" w:lineRule="exact"/>
        <w:ind w:left="420"/>
        <w:rPr>
          <w:sz w:val="28"/>
          <w:szCs w:val="28"/>
        </w:rPr>
      </w:pPr>
      <w:hyperlink w:anchor="_Toc16702_WPSOffice_Level2" w:history="1">
        <w:r w:rsidR="00087F6A">
          <w:rPr>
            <w:sz w:val="28"/>
            <w:szCs w:val="28"/>
          </w:rPr>
          <w:t>六、关于一般公共预算</w:t>
        </w:r>
        <w:r w:rsidR="00087F6A">
          <w:rPr>
            <w:sz w:val="28"/>
            <w:szCs w:val="28"/>
          </w:rPr>
          <w:t>“</w:t>
        </w:r>
        <w:r w:rsidR="00087F6A">
          <w:rPr>
            <w:sz w:val="28"/>
            <w:szCs w:val="28"/>
          </w:rPr>
          <w:t>三公</w:t>
        </w:r>
        <w:r w:rsidR="00087F6A">
          <w:rPr>
            <w:sz w:val="28"/>
            <w:szCs w:val="28"/>
          </w:rPr>
          <w:t>”</w:t>
        </w:r>
        <w:r w:rsidR="00087F6A">
          <w:rPr>
            <w:sz w:val="28"/>
            <w:szCs w:val="28"/>
          </w:rPr>
          <w:t>经费支出的说明</w:t>
        </w:r>
        <w:r w:rsidR="00087F6A">
          <w:rPr>
            <w:sz w:val="28"/>
            <w:szCs w:val="28"/>
          </w:rPr>
          <w:tab/>
        </w:r>
        <w:r w:rsidR="00326B8B">
          <w:rPr>
            <w:rFonts w:hint="eastAsia"/>
            <w:sz w:val="28"/>
            <w:szCs w:val="28"/>
          </w:rPr>
          <w:t>15</w:t>
        </w:r>
      </w:hyperlink>
    </w:p>
    <w:p w:rsidR="00087F6A" w:rsidRDefault="00B54348" w:rsidP="00CD567A">
      <w:pPr>
        <w:pStyle w:val="WPSOffice2"/>
        <w:tabs>
          <w:tab w:val="right" w:leader="dot" w:pos="8646"/>
        </w:tabs>
        <w:spacing w:line="500" w:lineRule="exact"/>
        <w:ind w:left="420"/>
        <w:rPr>
          <w:sz w:val="28"/>
          <w:szCs w:val="28"/>
        </w:rPr>
      </w:pPr>
      <w:hyperlink w:anchor="_Toc31378_WPSOffice_Level2" w:history="1">
        <w:r w:rsidR="00087F6A">
          <w:rPr>
            <w:sz w:val="28"/>
            <w:szCs w:val="28"/>
          </w:rPr>
          <w:t>七、关于机关运行经费情况说明</w:t>
        </w:r>
        <w:r w:rsidR="00087F6A">
          <w:rPr>
            <w:sz w:val="28"/>
            <w:szCs w:val="28"/>
          </w:rPr>
          <w:tab/>
        </w:r>
        <w:r w:rsidR="00326B8B">
          <w:rPr>
            <w:rFonts w:hint="eastAsia"/>
            <w:sz w:val="28"/>
            <w:szCs w:val="28"/>
          </w:rPr>
          <w:t>16</w:t>
        </w:r>
      </w:hyperlink>
    </w:p>
    <w:p w:rsidR="00087F6A" w:rsidRDefault="00B54348" w:rsidP="00CD567A">
      <w:pPr>
        <w:pStyle w:val="WPSOffice2"/>
        <w:tabs>
          <w:tab w:val="right" w:leader="dot" w:pos="8646"/>
        </w:tabs>
        <w:spacing w:line="500" w:lineRule="exact"/>
        <w:ind w:left="420"/>
        <w:rPr>
          <w:sz w:val="28"/>
          <w:szCs w:val="28"/>
        </w:rPr>
      </w:pPr>
      <w:hyperlink w:anchor="_Toc31268_WPSOffice_Level2" w:history="1">
        <w:r w:rsidR="00087F6A">
          <w:rPr>
            <w:sz w:val="28"/>
            <w:szCs w:val="28"/>
          </w:rPr>
          <w:t>八、关于政府采购支出情况说明</w:t>
        </w:r>
        <w:r w:rsidR="00087F6A">
          <w:rPr>
            <w:sz w:val="28"/>
            <w:szCs w:val="28"/>
          </w:rPr>
          <w:tab/>
        </w:r>
        <w:r w:rsidR="00326B8B">
          <w:rPr>
            <w:rFonts w:hint="eastAsia"/>
            <w:sz w:val="28"/>
            <w:szCs w:val="28"/>
          </w:rPr>
          <w:t>16</w:t>
        </w:r>
      </w:hyperlink>
    </w:p>
    <w:p w:rsidR="00087F6A" w:rsidRDefault="00B54348" w:rsidP="00CD567A">
      <w:pPr>
        <w:pStyle w:val="WPSOffice2"/>
        <w:tabs>
          <w:tab w:val="right" w:leader="dot" w:pos="8646"/>
        </w:tabs>
        <w:spacing w:line="500" w:lineRule="exact"/>
        <w:ind w:left="420"/>
        <w:rPr>
          <w:sz w:val="28"/>
          <w:szCs w:val="28"/>
        </w:rPr>
      </w:pPr>
      <w:hyperlink w:anchor="_Toc3123_WPSOffice_Level2" w:history="1">
        <w:r w:rsidR="00087F6A">
          <w:rPr>
            <w:sz w:val="28"/>
            <w:szCs w:val="28"/>
          </w:rPr>
          <w:t>九、关于国有资产占有使用情况说明</w:t>
        </w:r>
        <w:r w:rsidR="00087F6A">
          <w:rPr>
            <w:sz w:val="28"/>
            <w:szCs w:val="28"/>
          </w:rPr>
          <w:tab/>
        </w:r>
        <w:r w:rsidR="00326B8B">
          <w:rPr>
            <w:rFonts w:hint="eastAsia"/>
            <w:sz w:val="28"/>
            <w:szCs w:val="28"/>
          </w:rPr>
          <w:t>16</w:t>
        </w:r>
      </w:hyperlink>
    </w:p>
    <w:p w:rsidR="00087F6A" w:rsidRDefault="00B54348" w:rsidP="00CD567A">
      <w:pPr>
        <w:pStyle w:val="WPSOffice2"/>
        <w:tabs>
          <w:tab w:val="right" w:leader="dot" w:pos="8646"/>
        </w:tabs>
        <w:spacing w:line="500" w:lineRule="exact"/>
        <w:ind w:left="420"/>
        <w:rPr>
          <w:sz w:val="28"/>
          <w:szCs w:val="28"/>
        </w:rPr>
      </w:pPr>
      <w:hyperlink w:anchor="_Toc10597_WPSOffice_Level2" w:history="1">
        <w:r w:rsidR="00087F6A">
          <w:rPr>
            <w:sz w:val="28"/>
            <w:szCs w:val="28"/>
          </w:rPr>
          <w:t>十、预算绩效情况说明</w:t>
        </w:r>
        <w:r w:rsidR="00087F6A">
          <w:rPr>
            <w:sz w:val="28"/>
            <w:szCs w:val="28"/>
          </w:rPr>
          <w:tab/>
        </w:r>
        <w:r w:rsidR="00326B8B">
          <w:rPr>
            <w:rFonts w:hint="eastAsia"/>
            <w:sz w:val="28"/>
            <w:szCs w:val="28"/>
          </w:rPr>
          <w:t>17-19</w:t>
        </w:r>
      </w:hyperlink>
    </w:p>
    <w:p w:rsidR="00087F6A" w:rsidRDefault="00B54348" w:rsidP="00CD567A">
      <w:pPr>
        <w:pStyle w:val="WPSOffice1"/>
        <w:tabs>
          <w:tab w:val="right" w:leader="dot" w:pos="8646"/>
        </w:tabs>
        <w:spacing w:line="500" w:lineRule="exact"/>
        <w:rPr>
          <w:sz w:val="28"/>
          <w:szCs w:val="28"/>
        </w:rPr>
      </w:pPr>
      <w:hyperlink w:anchor="_Toc1698_WPSOffice_Level1" w:history="1">
        <w:r w:rsidR="00087F6A">
          <w:rPr>
            <w:b/>
            <w:bCs/>
            <w:sz w:val="28"/>
            <w:szCs w:val="28"/>
          </w:rPr>
          <w:t>第四部分</w:t>
        </w:r>
        <w:r w:rsidR="00087F6A">
          <w:rPr>
            <w:b/>
            <w:bCs/>
            <w:sz w:val="28"/>
            <w:szCs w:val="28"/>
          </w:rPr>
          <w:t xml:space="preserve">  </w:t>
        </w:r>
        <w:r w:rsidR="00087F6A">
          <w:rPr>
            <w:b/>
            <w:bCs/>
            <w:sz w:val="28"/>
            <w:szCs w:val="28"/>
          </w:rPr>
          <w:t>名词解释</w:t>
        </w:r>
        <w:r w:rsidR="00087F6A">
          <w:rPr>
            <w:b/>
            <w:bCs/>
            <w:sz w:val="28"/>
            <w:szCs w:val="28"/>
          </w:rPr>
          <w:tab/>
        </w:r>
        <w:r w:rsidR="00326B8B">
          <w:rPr>
            <w:rFonts w:hint="eastAsia"/>
            <w:b/>
            <w:bCs/>
            <w:sz w:val="28"/>
            <w:szCs w:val="28"/>
          </w:rPr>
          <w:t>19-20</w:t>
        </w:r>
      </w:hyperlink>
    </w:p>
    <w:p w:rsidR="00087F6A" w:rsidRDefault="00B54348" w:rsidP="00CD567A">
      <w:pPr>
        <w:pStyle w:val="WPSOffice1"/>
        <w:tabs>
          <w:tab w:val="right" w:leader="dot" w:pos="8646"/>
        </w:tabs>
        <w:spacing w:line="500" w:lineRule="exact"/>
        <w:rPr>
          <w:sz w:val="28"/>
          <w:szCs w:val="28"/>
        </w:rPr>
      </w:pPr>
      <w:hyperlink w:anchor="_Toc930_WPSOffice_Level1" w:history="1">
        <w:r w:rsidR="00087F6A">
          <w:rPr>
            <w:b/>
            <w:bCs/>
            <w:sz w:val="28"/>
            <w:szCs w:val="28"/>
          </w:rPr>
          <w:t>第五部分</w:t>
        </w:r>
        <w:r w:rsidR="00087F6A">
          <w:rPr>
            <w:b/>
            <w:bCs/>
            <w:sz w:val="28"/>
            <w:szCs w:val="28"/>
          </w:rPr>
          <w:t xml:space="preserve">  </w:t>
        </w:r>
        <w:r w:rsidR="00087F6A">
          <w:rPr>
            <w:b/>
            <w:bCs/>
            <w:sz w:val="28"/>
            <w:szCs w:val="28"/>
          </w:rPr>
          <w:t>附录</w:t>
        </w:r>
        <w:r w:rsidR="00087F6A">
          <w:rPr>
            <w:b/>
            <w:bCs/>
            <w:sz w:val="28"/>
            <w:szCs w:val="28"/>
          </w:rPr>
          <w:tab/>
        </w:r>
        <w:r w:rsidR="00326B8B">
          <w:rPr>
            <w:rFonts w:hint="eastAsia"/>
            <w:b/>
            <w:bCs/>
            <w:sz w:val="28"/>
            <w:szCs w:val="28"/>
          </w:rPr>
          <w:t>21-27</w:t>
        </w:r>
      </w:hyperlink>
    </w:p>
    <w:p w:rsidR="00087F6A" w:rsidRDefault="00087F6A" w:rsidP="00CD567A">
      <w:pPr>
        <w:pStyle w:val="1"/>
        <w:spacing w:line="500" w:lineRule="exact"/>
        <w:rPr>
          <w:sz w:val="24"/>
        </w:rPr>
        <w:sectPr w:rsidR="00087F6A">
          <w:footerReference w:type="default" r:id="rId13"/>
          <w:pgSz w:w="12240" w:h="15840"/>
          <w:pgMar w:top="1021" w:right="1797" w:bottom="1077" w:left="1797" w:header="720" w:footer="720" w:gutter="0"/>
          <w:pgNumType w:start="1"/>
          <w:cols w:space="720"/>
        </w:sectPr>
      </w:pPr>
      <w:bookmarkStart w:id="3" w:name="_Toc1045_WPSOffice_Level1"/>
      <w:bookmarkStart w:id="4" w:name="_Toc18333_WPSOffice_Level1"/>
      <w:bookmarkEnd w:id="0"/>
    </w:p>
    <w:p w:rsidR="00087F6A" w:rsidRDefault="00087F6A">
      <w:pPr>
        <w:pStyle w:val="1"/>
        <w:jc w:val="center"/>
        <w:rPr>
          <w:rFonts w:eastAsia="黑体"/>
          <w:b w:val="0"/>
          <w:bCs/>
          <w:sz w:val="32"/>
          <w:szCs w:val="32"/>
        </w:rPr>
      </w:pPr>
      <w:bookmarkStart w:id="5" w:name="_Toc3093_WPSOffice_Level1"/>
      <w:r>
        <w:rPr>
          <w:rFonts w:eastAsia="黑体"/>
          <w:b w:val="0"/>
          <w:bCs/>
          <w:sz w:val="32"/>
          <w:szCs w:val="32"/>
        </w:rPr>
        <w:lastRenderedPageBreak/>
        <w:t>第一部分</w:t>
      </w:r>
      <w:r w:rsidR="007E7E87">
        <w:rPr>
          <w:rFonts w:eastAsia="黑体" w:hint="eastAsia"/>
          <w:b w:val="0"/>
          <w:bCs/>
          <w:sz w:val="32"/>
          <w:szCs w:val="32"/>
        </w:rPr>
        <w:t xml:space="preserve"> </w:t>
      </w:r>
      <w:r w:rsidR="000E1B28">
        <w:rPr>
          <w:rFonts w:eastAsia="黑体" w:hint="eastAsia"/>
          <w:b w:val="0"/>
          <w:bCs/>
          <w:sz w:val="32"/>
          <w:szCs w:val="32"/>
        </w:rPr>
        <w:t>原</w:t>
      </w:r>
      <w:r w:rsidR="00311A2C">
        <w:rPr>
          <w:rFonts w:eastAsia="黑体" w:hint="eastAsia"/>
          <w:b w:val="0"/>
          <w:bCs/>
          <w:sz w:val="32"/>
          <w:szCs w:val="32"/>
        </w:rPr>
        <w:t>伊春</w:t>
      </w:r>
      <w:r w:rsidR="007E7E87" w:rsidRPr="007E7E87">
        <w:rPr>
          <w:rFonts w:eastAsia="黑体" w:hint="eastAsia"/>
          <w:b w:val="0"/>
          <w:bCs/>
          <w:sz w:val="32"/>
          <w:szCs w:val="32"/>
        </w:rPr>
        <w:t>区人民法院</w:t>
      </w:r>
      <w:r>
        <w:rPr>
          <w:rFonts w:eastAsia="黑体"/>
          <w:b w:val="0"/>
          <w:bCs/>
          <w:sz w:val="32"/>
          <w:szCs w:val="32"/>
        </w:rPr>
        <w:t>概况</w:t>
      </w:r>
      <w:bookmarkEnd w:id="3"/>
      <w:bookmarkEnd w:id="4"/>
      <w:bookmarkEnd w:id="5"/>
    </w:p>
    <w:p w:rsidR="00087F6A" w:rsidRDefault="00087F6A" w:rsidP="00F631CB">
      <w:pPr>
        <w:pStyle w:val="2"/>
        <w:ind w:firstLineChars="200" w:firstLine="640"/>
        <w:rPr>
          <w:rFonts w:ascii="Times New Roman" w:hAnsi="Times New Roman"/>
          <w:b w:val="0"/>
          <w:bCs/>
        </w:rPr>
      </w:pPr>
      <w:bookmarkStart w:id="6" w:name="_Toc1643_WPSOffice_Level2"/>
      <w:bookmarkStart w:id="7" w:name="_Toc7612_WPSOffice_Level2"/>
      <w:r>
        <w:rPr>
          <w:rFonts w:ascii="Times New Roman" w:hAnsi="Times New Roman"/>
          <w:b w:val="0"/>
          <w:bCs/>
        </w:rPr>
        <w:t>一、部门职责</w:t>
      </w:r>
      <w:bookmarkEnd w:id="6"/>
      <w:bookmarkEnd w:id="7"/>
    </w:p>
    <w:p w:rsidR="00F631CB" w:rsidRDefault="000E1B28" w:rsidP="00F631CB">
      <w:pPr>
        <w:widowControl/>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原</w:t>
      </w:r>
      <w:r w:rsidR="00311A2C">
        <w:rPr>
          <w:rFonts w:ascii="仿宋" w:eastAsia="仿宋" w:hAnsi="仿宋" w:hint="eastAsia"/>
          <w:kern w:val="0"/>
          <w:sz w:val="32"/>
          <w:szCs w:val="32"/>
        </w:rPr>
        <w:t>伊春区人民法院是中中共伊春区委的领导下依照宪法独立行使审判权，对伊春</w:t>
      </w:r>
      <w:r w:rsidR="00F631CB">
        <w:rPr>
          <w:rFonts w:ascii="仿宋" w:eastAsia="仿宋" w:hAnsi="仿宋" w:hint="eastAsia"/>
          <w:kern w:val="0"/>
          <w:sz w:val="32"/>
          <w:szCs w:val="32"/>
        </w:rPr>
        <w:t>区人民代表大会及其常务委员会负责并报告工作。</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（一）审判法律规定的由区人民法院管辖、市中级人民法院指定管辖或者认为应当由自己审判的刑事、民事、行政等第一审案件。</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（二）审判市中级人民法院指令再审的案件，审理本院发生法律效力的判决、裁定指起再审的案件。</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（三）审判由伊春区人民检察院按照审判监督程序提起的抗诉案件。</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（四）依法行使司法执行权和司法决定权。</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（五）依法决定国家赔偿。</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（六）对法律、法规、规章等草案提出意见，对案件审理中发现的问题提出司法建议。</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（七）完成法院司法警察警务工作。</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（八）完成法院司法统计工作。</w:t>
      </w:r>
    </w:p>
    <w:p w:rsidR="00F631CB" w:rsidRDefault="00F631CB" w:rsidP="00F631CB">
      <w:pPr>
        <w:spacing w:line="580" w:lineRule="exact"/>
        <w:ind w:firstLineChars="200" w:firstLine="640"/>
        <w:rPr>
          <w:rFonts w:ascii="仿宋" w:eastAsia="仿宋" w:hAnsi="仿宋"/>
          <w:sz w:val="32"/>
          <w:szCs w:val="32"/>
        </w:rPr>
      </w:pPr>
      <w:r>
        <w:rPr>
          <w:rFonts w:ascii="仿宋" w:eastAsia="仿宋" w:hAnsi="仿宋" w:hint="eastAsia"/>
          <w:sz w:val="32"/>
          <w:szCs w:val="32"/>
        </w:rPr>
        <w:t>（九）承办其他应由区人民法院负责的工作。</w:t>
      </w:r>
    </w:p>
    <w:p w:rsidR="00F631CB" w:rsidRPr="00F631CB" w:rsidRDefault="00F631CB" w:rsidP="00F631CB"/>
    <w:p w:rsidR="00087F6A" w:rsidRDefault="00087F6A">
      <w:pPr>
        <w:pStyle w:val="2"/>
        <w:ind w:firstLineChars="200" w:firstLine="640"/>
        <w:rPr>
          <w:rFonts w:ascii="Times New Roman" w:hAnsi="Times New Roman"/>
          <w:b w:val="0"/>
          <w:bCs/>
        </w:rPr>
      </w:pPr>
      <w:bookmarkStart w:id="8" w:name="_Toc10900_WPSOffice_Level2"/>
      <w:bookmarkStart w:id="9" w:name="_Toc6479_WPSOffice_Level2"/>
      <w:r>
        <w:rPr>
          <w:rFonts w:ascii="Times New Roman" w:hAnsi="Times New Roman"/>
          <w:b w:val="0"/>
          <w:bCs/>
        </w:rPr>
        <w:lastRenderedPageBreak/>
        <w:t>二、机构设置</w:t>
      </w:r>
      <w:bookmarkEnd w:id="8"/>
      <w:bookmarkEnd w:id="9"/>
    </w:p>
    <w:p w:rsidR="00F631CB" w:rsidRPr="00F631CB" w:rsidRDefault="000E1B28" w:rsidP="00F631CB">
      <w:pPr>
        <w:widowControl/>
        <w:spacing w:line="580" w:lineRule="exact"/>
        <w:ind w:firstLineChars="200" w:firstLine="640"/>
        <w:rPr>
          <w:rFonts w:ascii="仿宋" w:eastAsia="仿宋" w:hAnsi="仿宋"/>
          <w:kern w:val="0"/>
          <w:sz w:val="32"/>
          <w:szCs w:val="32"/>
        </w:rPr>
      </w:pPr>
      <w:r>
        <w:rPr>
          <w:rFonts w:ascii="仿宋" w:eastAsia="仿宋" w:hAnsi="仿宋" w:hint="eastAsia"/>
          <w:sz w:val="32"/>
          <w:szCs w:val="32"/>
        </w:rPr>
        <w:t>原</w:t>
      </w:r>
      <w:r w:rsidR="00311A2C">
        <w:rPr>
          <w:rFonts w:ascii="仿宋" w:eastAsia="仿宋" w:hAnsi="仿宋" w:hint="eastAsia"/>
          <w:sz w:val="32"/>
          <w:szCs w:val="32"/>
        </w:rPr>
        <w:t>伊春</w:t>
      </w:r>
      <w:r w:rsidR="00F631CB" w:rsidRPr="00F631CB">
        <w:rPr>
          <w:rFonts w:ascii="仿宋" w:eastAsia="仿宋" w:hAnsi="仿宋" w:hint="eastAsia"/>
          <w:sz w:val="32"/>
          <w:szCs w:val="32"/>
        </w:rPr>
        <w:t>区人民法院</w:t>
      </w:r>
      <w:r w:rsidR="00087F6A" w:rsidRPr="00F631CB">
        <w:rPr>
          <w:rFonts w:ascii="仿宋" w:eastAsia="仿宋" w:hAnsi="仿宋"/>
          <w:sz w:val="32"/>
          <w:szCs w:val="32"/>
          <w:lang w:val="zh-CN"/>
        </w:rPr>
        <w:t>无附属单位，部门</w:t>
      </w:r>
      <w:r w:rsidR="00087F6A" w:rsidRPr="00F631CB">
        <w:rPr>
          <w:rFonts w:ascii="仿宋" w:eastAsia="仿宋" w:hAnsi="仿宋"/>
          <w:sz w:val="32"/>
          <w:szCs w:val="32"/>
        </w:rPr>
        <w:t>决算</w:t>
      </w:r>
      <w:r w:rsidR="00087F6A" w:rsidRPr="00F631CB">
        <w:rPr>
          <w:rFonts w:ascii="仿宋" w:eastAsia="仿宋" w:hAnsi="仿宋"/>
          <w:sz w:val="32"/>
          <w:szCs w:val="32"/>
          <w:lang w:val="zh-CN"/>
        </w:rPr>
        <w:t>中仅包含部门本级</w:t>
      </w:r>
      <w:r w:rsidR="00087F6A" w:rsidRPr="00F631CB">
        <w:rPr>
          <w:rFonts w:ascii="仿宋" w:eastAsia="仿宋" w:hAnsi="仿宋"/>
          <w:sz w:val="32"/>
          <w:szCs w:val="32"/>
        </w:rPr>
        <w:t>决算</w:t>
      </w:r>
      <w:r w:rsidR="00087F6A" w:rsidRPr="00F631CB">
        <w:rPr>
          <w:rFonts w:ascii="仿宋" w:eastAsia="仿宋" w:hAnsi="仿宋"/>
          <w:sz w:val="32"/>
          <w:szCs w:val="32"/>
          <w:lang w:val="zh-CN"/>
        </w:rPr>
        <w:t>。</w:t>
      </w:r>
      <w:r w:rsidR="00F631CB" w:rsidRPr="00F631CB">
        <w:rPr>
          <w:rFonts w:ascii="仿宋" w:eastAsia="仿宋" w:hAnsi="仿宋" w:hint="eastAsia"/>
          <w:kern w:val="0"/>
          <w:sz w:val="32"/>
          <w:szCs w:val="32"/>
        </w:rPr>
        <w:t>伊美区人民法院内设机构9个。</w:t>
      </w:r>
      <w:r w:rsidR="00F631CB">
        <w:rPr>
          <w:rFonts w:ascii="仿宋" w:eastAsia="仿宋" w:hAnsi="仿宋" w:hint="eastAsia"/>
          <w:kern w:val="0"/>
          <w:sz w:val="32"/>
          <w:szCs w:val="32"/>
        </w:rPr>
        <w:t>包括：</w:t>
      </w:r>
      <w:r w:rsidR="00F631CB" w:rsidRPr="00F631CB">
        <w:rPr>
          <w:rFonts w:ascii="仿宋" w:eastAsia="仿宋" w:hAnsi="仿宋" w:hint="eastAsia"/>
          <w:kern w:val="0"/>
          <w:sz w:val="32"/>
          <w:szCs w:val="32"/>
        </w:rPr>
        <w:t>立案庭（诉讼服务中心）、刑事审判庭、民事审判庭（环境资源审判庭）、行政审判庭（综合审判庭）、执行局、审判管理办公室（研究室）、队伍建设科、综合办公室、司法警察大队。按照党章和有关规定设置纪检组，不占机构限额。</w:t>
      </w:r>
    </w:p>
    <w:p w:rsidR="003F004A" w:rsidRDefault="00087F6A" w:rsidP="003F004A">
      <w:pPr>
        <w:pStyle w:val="2"/>
        <w:ind w:firstLineChars="200" w:firstLine="640"/>
        <w:rPr>
          <w:rFonts w:ascii="Times New Roman" w:hAnsi="Times New Roman"/>
          <w:b w:val="0"/>
          <w:bCs/>
        </w:rPr>
      </w:pPr>
      <w:bookmarkStart w:id="10" w:name="_Toc27816_WPSOffice_Level2"/>
      <w:bookmarkStart w:id="11" w:name="_Toc22898_WPSOffice_Level2"/>
      <w:r>
        <w:rPr>
          <w:rFonts w:ascii="Times New Roman" w:hAnsi="Times New Roman"/>
          <w:b w:val="0"/>
          <w:bCs/>
        </w:rPr>
        <w:t>三、人员构成</w:t>
      </w:r>
      <w:bookmarkEnd w:id="10"/>
      <w:bookmarkEnd w:id="11"/>
    </w:p>
    <w:p w:rsidR="00F631CB" w:rsidRPr="003F004A" w:rsidRDefault="000E1B28" w:rsidP="003F004A">
      <w:pPr>
        <w:pStyle w:val="2"/>
        <w:ind w:firstLineChars="200" w:firstLine="640"/>
        <w:rPr>
          <w:rFonts w:ascii="仿宋" w:eastAsia="仿宋" w:hAnsi="仿宋"/>
          <w:b w:val="0"/>
          <w:bCs/>
        </w:rPr>
      </w:pPr>
      <w:r>
        <w:rPr>
          <w:rFonts w:ascii="仿宋" w:eastAsia="仿宋" w:hAnsi="仿宋" w:hint="eastAsia"/>
          <w:b w:val="0"/>
          <w:bCs/>
        </w:rPr>
        <w:t>原</w:t>
      </w:r>
      <w:r w:rsidR="003F004A" w:rsidRPr="003F004A">
        <w:rPr>
          <w:rFonts w:ascii="仿宋" w:eastAsia="仿宋" w:hAnsi="仿宋" w:hint="eastAsia"/>
          <w:b w:val="0"/>
          <w:bCs/>
        </w:rPr>
        <w:t>伊</w:t>
      </w:r>
      <w:r w:rsidR="00311A2C">
        <w:rPr>
          <w:rFonts w:ascii="仿宋" w:eastAsia="仿宋" w:hAnsi="仿宋" w:hint="eastAsia"/>
          <w:b w:val="0"/>
          <w:bCs/>
        </w:rPr>
        <w:t>春</w:t>
      </w:r>
      <w:r w:rsidR="003F004A" w:rsidRPr="003F004A">
        <w:rPr>
          <w:rFonts w:ascii="仿宋" w:eastAsia="仿宋" w:hAnsi="仿宋" w:hint="eastAsia"/>
          <w:b w:val="0"/>
          <w:kern w:val="0"/>
          <w:szCs w:val="32"/>
        </w:rPr>
        <w:t>区人民法院专项编制</w:t>
      </w:r>
      <w:r w:rsidR="003F004A">
        <w:rPr>
          <w:rFonts w:ascii="仿宋" w:eastAsia="仿宋" w:hAnsi="仿宋" w:hint="eastAsia"/>
          <w:b w:val="0"/>
          <w:kern w:val="0"/>
          <w:szCs w:val="32"/>
        </w:rPr>
        <w:t>52</w:t>
      </w:r>
      <w:r w:rsidR="003F004A" w:rsidRPr="003F004A">
        <w:rPr>
          <w:rFonts w:ascii="仿宋" w:eastAsia="仿宋" w:hAnsi="仿宋" w:hint="eastAsia"/>
          <w:b w:val="0"/>
          <w:kern w:val="0"/>
          <w:szCs w:val="32"/>
        </w:rPr>
        <w:t>名，领导职数：院长1名、副院长2名，政工科科长1名，执行局局长1名，纪检组成1名，各庭长（主任）8名、副庭长5名（含法警队队长 1名）。</w:t>
      </w:r>
    </w:p>
    <w:p w:rsidR="0096677D" w:rsidRDefault="00087F6A" w:rsidP="00311A2C">
      <w:pPr>
        <w:spacing w:line="360" w:lineRule="auto"/>
        <w:ind w:firstLineChars="200" w:firstLine="640"/>
        <w:rPr>
          <w:rFonts w:ascii="仿宋" w:eastAsia="仿宋" w:hAnsi="仿宋"/>
          <w:sz w:val="32"/>
          <w:szCs w:val="32"/>
        </w:rPr>
      </w:pPr>
      <w:r w:rsidRPr="00F832DD">
        <w:rPr>
          <w:rFonts w:ascii="仿宋" w:eastAsia="仿宋" w:hAnsi="仿宋"/>
          <w:sz w:val="32"/>
          <w:szCs w:val="32"/>
        </w:rPr>
        <w:t>2020年末</w:t>
      </w:r>
      <w:r w:rsidR="000E1B28">
        <w:rPr>
          <w:rFonts w:ascii="仿宋" w:eastAsia="仿宋" w:hAnsi="仿宋" w:hint="eastAsia"/>
          <w:sz w:val="32"/>
          <w:szCs w:val="32"/>
        </w:rPr>
        <w:t>原</w:t>
      </w:r>
      <w:r w:rsidR="004D02BA">
        <w:rPr>
          <w:rFonts w:ascii="仿宋" w:eastAsia="仿宋" w:hAnsi="仿宋" w:hint="eastAsia"/>
          <w:sz w:val="32"/>
          <w:szCs w:val="32"/>
        </w:rPr>
        <w:t>伊春</w:t>
      </w:r>
      <w:r w:rsidR="003F004A" w:rsidRPr="00F832DD">
        <w:rPr>
          <w:rFonts w:ascii="仿宋" w:eastAsia="仿宋" w:hAnsi="仿宋" w:hint="eastAsia"/>
          <w:sz w:val="32"/>
          <w:szCs w:val="32"/>
        </w:rPr>
        <w:t>区人民法院</w:t>
      </w:r>
      <w:r w:rsidRPr="00F832DD">
        <w:rPr>
          <w:rFonts w:ascii="仿宋" w:eastAsia="仿宋" w:hAnsi="仿宋"/>
          <w:sz w:val="32"/>
          <w:szCs w:val="32"/>
        </w:rPr>
        <w:t>实有人数</w:t>
      </w:r>
      <w:r w:rsidR="003F004A" w:rsidRPr="00F832DD">
        <w:rPr>
          <w:rFonts w:ascii="仿宋" w:eastAsia="仿宋" w:hAnsi="仿宋" w:hint="eastAsia"/>
          <w:sz w:val="32"/>
          <w:szCs w:val="32"/>
        </w:rPr>
        <w:t>52</w:t>
      </w:r>
      <w:r w:rsidRPr="00F832DD">
        <w:rPr>
          <w:rFonts w:ascii="仿宋" w:eastAsia="仿宋" w:hAnsi="仿宋"/>
          <w:sz w:val="32"/>
          <w:szCs w:val="32"/>
        </w:rPr>
        <w:t>人，其中：行政人员</w:t>
      </w:r>
      <w:r w:rsidR="003F004A" w:rsidRPr="00F832DD">
        <w:rPr>
          <w:rFonts w:ascii="仿宋" w:eastAsia="仿宋" w:hAnsi="仿宋" w:hint="eastAsia"/>
          <w:sz w:val="32"/>
          <w:szCs w:val="32"/>
        </w:rPr>
        <w:t>5</w:t>
      </w:r>
      <w:r w:rsidR="00646C91">
        <w:rPr>
          <w:rFonts w:ascii="仿宋" w:eastAsia="仿宋" w:hAnsi="仿宋" w:hint="eastAsia"/>
          <w:sz w:val="32"/>
          <w:szCs w:val="32"/>
        </w:rPr>
        <w:t>1</w:t>
      </w:r>
      <w:r w:rsidRPr="00F832DD">
        <w:rPr>
          <w:rFonts w:ascii="仿宋" w:eastAsia="仿宋" w:hAnsi="仿宋"/>
          <w:sz w:val="32"/>
          <w:szCs w:val="32"/>
        </w:rPr>
        <w:t>人</w:t>
      </w:r>
      <w:r w:rsidR="00F832DD" w:rsidRPr="00F832DD">
        <w:rPr>
          <w:rFonts w:ascii="仿宋" w:eastAsia="仿宋" w:hAnsi="仿宋" w:hint="eastAsia"/>
          <w:sz w:val="32"/>
          <w:szCs w:val="32"/>
        </w:rPr>
        <w:t>、</w:t>
      </w:r>
      <w:r w:rsidR="00646C91">
        <w:rPr>
          <w:rFonts w:ascii="仿宋" w:eastAsia="仿宋" w:hAnsi="仿宋" w:hint="eastAsia"/>
          <w:sz w:val="32"/>
          <w:szCs w:val="32"/>
        </w:rPr>
        <w:t>离岗休养1人、</w:t>
      </w:r>
      <w:r w:rsidRPr="00F832DD">
        <w:rPr>
          <w:rFonts w:ascii="仿宋" w:eastAsia="仿宋" w:hAnsi="仿宋"/>
          <w:sz w:val="32"/>
          <w:szCs w:val="32"/>
        </w:rPr>
        <w:t>退休人员</w:t>
      </w:r>
      <w:r w:rsidR="00F832DD" w:rsidRPr="00F832DD">
        <w:rPr>
          <w:rFonts w:ascii="仿宋" w:eastAsia="仿宋" w:hAnsi="仿宋" w:hint="eastAsia"/>
          <w:sz w:val="32"/>
          <w:szCs w:val="32"/>
        </w:rPr>
        <w:t>30</w:t>
      </w:r>
      <w:r w:rsidRPr="00F832DD">
        <w:rPr>
          <w:rFonts w:ascii="仿宋" w:eastAsia="仿宋" w:hAnsi="仿宋"/>
          <w:sz w:val="32"/>
          <w:szCs w:val="32"/>
        </w:rPr>
        <w:t>人。与2019年度决算相比，年末实有人数增加</w:t>
      </w:r>
      <w:r w:rsidR="00F832DD" w:rsidRPr="00F832DD">
        <w:rPr>
          <w:rFonts w:ascii="仿宋" w:eastAsia="仿宋" w:hAnsi="仿宋" w:hint="eastAsia"/>
          <w:sz w:val="32"/>
          <w:szCs w:val="32"/>
        </w:rPr>
        <w:t>10</w:t>
      </w:r>
      <w:r w:rsidRPr="00F832DD">
        <w:rPr>
          <w:rFonts w:ascii="仿宋" w:eastAsia="仿宋" w:hAnsi="仿宋"/>
          <w:sz w:val="32"/>
          <w:szCs w:val="32"/>
        </w:rPr>
        <w:t>人，其中，行政人员增加</w:t>
      </w:r>
      <w:r w:rsidR="00F832DD" w:rsidRPr="00F832DD">
        <w:rPr>
          <w:rFonts w:ascii="仿宋" w:eastAsia="仿宋" w:hAnsi="仿宋" w:hint="eastAsia"/>
          <w:sz w:val="32"/>
          <w:szCs w:val="32"/>
        </w:rPr>
        <w:t>10</w:t>
      </w:r>
      <w:r w:rsidRPr="00F832DD">
        <w:rPr>
          <w:rFonts w:ascii="仿宋" w:eastAsia="仿宋" w:hAnsi="仿宋"/>
          <w:sz w:val="32"/>
          <w:szCs w:val="32"/>
        </w:rPr>
        <w:t>人</w:t>
      </w:r>
      <w:bookmarkStart w:id="12" w:name="_Toc27241_WPSOffice_Level1"/>
      <w:bookmarkStart w:id="13" w:name="_Toc12162_WPSOffice_Level1"/>
      <w:r w:rsidRPr="00F832DD">
        <w:rPr>
          <w:rFonts w:ascii="仿宋" w:eastAsia="仿宋" w:hAnsi="仿宋"/>
          <w:sz w:val="32"/>
          <w:szCs w:val="32"/>
        </w:rPr>
        <w:t>。</w:t>
      </w:r>
      <w:bookmarkStart w:id="14" w:name="_Toc29475_WPSOffice_Level1"/>
    </w:p>
    <w:p w:rsidR="00311A2C" w:rsidRDefault="00311A2C" w:rsidP="00311A2C">
      <w:pPr>
        <w:spacing w:line="360" w:lineRule="auto"/>
        <w:ind w:firstLineChars="200" w:firstLine="640"/>
        <w:rPr>
          <w:rFonts w:ascii="仿宋" w:eastAsia="仿宋" w:hAnsi="仿宋"/>
          <w:sz w:val="32"/>
          <w:szCs w:val="32"/>
        </w:rPr>
      </w:pPr>
    </w:p>
    <w:p w:rsidR="00311A2C" w:rsidRPr="00311A2C" w:rsidRDefault="00311A2C" w:rsidP="00311A2C">
      <w:pPr>
        <w:spacing w:line="360" w:lineRule="auto"/>
        <w:ind w:firstLineChars="200" w:firstLine="640"/>
        <w:rPr>
          <w:rFonts w:ascii="仿宋" w:eastAsia="仿宋" w:hAnsi="仿宋"/>
          <w:sz w:val="32"/>
          <w:szCs w:val="32"/>
        </w:rPr>
      </w:pPr>
    </w:p>
    <w:p w:rsidR="00087F6A" w:rsidRDefault="00087F6A">
      <w:pPr>
        <w:pStyle w:val="1"/>
        <w:jc w:val="center"/>
        <w:rPr>
          <w:rFonts w:eastAsia="黑体"/>
          <w:b w:val="0"/>
          <w:bCs/>
          <w:sz w:val="32"/>
          <w:szCs w:val="32"/>
        </w:rPr>
      </w:pPr>
      <w:r>
        <w:rPr>
          <w:rFonts w:eastAsia="黑体"/>
          <w:b w:val="0"/>
          <w:bCs/>
          <w:sz w:val="32"/>
          <w:szCs w:val="32"/>
        </w:rPr>
        <w:lastRenderedPageBreak/>
        <w:t>第二部分</w:t>
      </w:r>
      <w:r>
        <w:rPr>
          <w:rFonts w:eastAsia="黑体"/>
          <w:b w:val="0"/>
          <w:bCs/>
          <w:sz w:val="32"/>
          <w:szCs w:val="32"/>
        </w:rPr>
        <w:t xml:space="preserve">  </w:t>
      </w:r>
      <w:r w:rsidR="000E1B28">
        <w:rPr>
          <w:rFonts w:eastAsia="黑体" w:hint="eastAsia"/>
          <w:b w:val="0"/>
          <w:bCs/>
          <w:sz w:val="32"/>
          <w:szCs w:val="32"/>
        </w:rPr>
        <w:t>原</w:t>
      </w:r>
      <w:r w:rsidR="00311A2C">
        <w:rPr>
          <w:rFonts w:eastAsia="黑体" w:hint="eastAsia"/>
          <w:b w:val="0"/>
          <w:bCs/>
          <w:sz w:val="32"/>
          <w:szCs w:val="32"/>
        </w:rPr>
        <w:t>伊春</w:t>
      </w:r>
      <w:r w:rsidR="0096677D">
        <w:rPr>
          <w:rFonts w:eastAsia="黑体" w:hint="eastAsia"/>
          <w:b w:val="0"/>
          <w:bCs/>
          <w:sz w:val="32"/>
          <w:szCs w:val="32"/>
        </w:rPr>
        <w:t>区人民法院</w:t>
      </w:r>
      <w:r>
        <w:rPr>
          <w:rFonts w:eastAsia="黑体"/>
          <w:b w:val="0"/>
          <w:bCs/>
          <w:sz w:val="32"/>
          <w:szCs w:val="32"/>
        </w:rPr>
        <w:t>2020</w:t>
      </w:r>
      <w:r>
        <w:rPr>
          <w:rFonts w:eastAsia="黑体"/>
          <w:b w:val="0"/>
          <w:bCs/>
          <w:sz w:val="32"/>
          <w:szCs w:val="32"/>
        </w:rPr>
        <w:t>年度部门决算公开报表</w:t>
      </w:r>
      <w:bookmarkEnd w:id="12"/>
      <w:bookmarkEnd w:id="13"/>
      <w:bookmarkEnd w:id="14"/>
    </w:p>
    <w:p w:rsidR="00087F6A" w:rsidRDefault="00087F6A">
      <w:pPr>
        <w:pStyle w:val="2"/>
        <w:ind w:firstLineChars="200" w:firstLine="640"/>
        <w:rPr>
          <w:rFonts w:ascii="Times New Roman" w:hAnsi="Times New Roman"/>
          <w:b w:val="0"/>
          <w:bCs/>
        </w:rPr>
      </w:pPr>
      <w:bookmarkStart w:id="15" w:name="_Toc18044_WPSOffice_Level2"/>
      <w:bookmarkStart w:id="16" w:name="_Toc32693_WPSOffice_Level2"/>
      <w:r>
        <w:rPr>
          <w:rFonts w:ascii="Times New Roman" w:hAnsi="Times New Roman"/>
          <w:b w:val="0"/>
          <w:bCs/>
        </w:rPr>
        <w:t>一、收入支出决算总表</w:t>
      </w:r>
      <w:bookmarkEnd w:id="15"/>
      <w:bookmarkEnd w:id="16"/>
    </w:p>
    <w:tbl>
      <w:tblPr>
        <w:tblW w:w="0" w:type="auto"/>
        <w:tblInd w:w="93" w:type="dxa"/>
        <w:tblLook w:val="04A0"/>
      </w:tblPr>
      <w:tblGrid>
        <w:gridCol w:w="286"/>
        <w:gridCol w:w="286"/>
        <w:gridCol w:w="285"/>
        <w:gridCol w:w="285"/>
        <w:gridCol w:w="283"/>
        <w:gridCol w:w="283"/>
        <w:gridCol w:w="283"/>
        <w:gridCol w:w="283"/>
        <w:gridCol w:w="283"/>
        <w:gridCol w:w="283"/>
        <w:gridCol w:w="283"/>
        <w:gridCol w:w="503"/>
        <w:gridCol w:w="948"/>
        <w:gridCol w:w="2370"/>
        <w:gridCol w:w="503"/>
        <w:gridCol w:w="1322"/>
      </w:tblGrid>
      <w:tr w:rsidR="008642CB" w:rsidRPr="008642CB" w:rsidTr="008642CB">
        <w:trPr>
          <w:gridAfter w:val="5"/>
          <w:trHeight w:val="255"/>
        </w:trPr>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642CB" w:rsidRPr="008642CB" w:rsidRDefault="008642CB" w:rsidP="008642CB">
            <w:pPr>
              <w:widowControl/>
              <w:jc w:val="left"/>
              <w:rPr>
                <w:rFonts w:ascii="Arial" w:hAnsi="Arial" w:cs="Arial"/>
                <w:kern w:val="0"/>
                <w:sz w:val="20"/>
                <w:szCs w:val="20"/>
              </w:rPr>
            </w:pPr>
          </w:p>
        </w:tc>
      </w:tr>
      <w:tr w:rsidR="008642CB" w:rsidRPr="008642CB" w:rsidTr="008642CB">
        <w:trPr>
          <w:trHeight w:val="375"/>
        </w:trPr>
        <w:tc>
          <w:tcPr>
            <w:tcW w:w="0" w:type="auto"/>
            <w:gridSpan w:val="11"/>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r w:rsidR="008642CB" w:rsidRPr="008642CB" w:rsidTr="008642CB">
        <w:trPr>
          <w:trHeight w:val="300"/>
        </w:trPr>
        <w:tc>
          <w:tcPr>
            <w:tcW w:w="0" w:type="auto"/>
            <w:gridSpan w:val="11"/>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公开01表</w:t>
            </w:r>
          </w:p>
        </w:tc>
      </w:tr>
      <w:tr w:rsidR="008642CB" w:rsidRPr="008642CB" w:rsidTr="008642CB">
        <w:trPr>
          <w:trHeight w:val="300"/>
        </w:trPr>
        <w:tc>
          <w:tcPr>
            <w:tcW w:w="0" w:type="auto"/>
            <w:gridSpan w:val="11"/>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left"/>
              <w:rPr>
                <w:rFonts w:ascii="宋体" w:hAnsi="宋体" w:cs="Arial"/>
                <w:color w:val="000000"/>
                <w:kern w:val="0"/>
                <w:sz w:val="22"/>
                <w:szCs w:val="22"/>
              </w:rPr>
            </w:pPr>
            <w:r w:rsidRPr="008642CB">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color w:val="000000"/>
                <w:kern w:val="0"/>
                <w:sz w:val="24"/>
              </w:rPr>
            </w:pPr>
            <w:r w:rsidRPr="008642CB">
              <w:rPr>
                <w:rFonts w:ascii="宋体" w:hAnsi="宋体" w:cs="Arial" w:hint="eastAsia"/>
                <w:color w:val="000000"/>
                <w:kern w:val="0"/>
                <w:sz w:val="24"/>
              </w:rPr>
              <w:t>2020年度</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金额单位：万元</w:t>
            </w:r>
          </w:p>
        </w:tc>
      </w:tr>
      <w:tr w:rsidR="008642CB" w:rsidRPr="008642CB" w:rsidTr="008642CB">
        <w:trPr>
          <w:trHeight w:val="300"/>
        </w:trPr>
        <w:tc>
          <w:tcPr>
            <w:tcW w:w="0" w:type="auto"/>
            <w:gridSpan w:val="1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收入</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支出</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项目</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行次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金额</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项目</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行次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金额</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一、一般公共预算财政拨款收入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一、一般公共服务支出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二、政府性基金预算财政拨款收入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二、外交支出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三、国有资本经营预算财政拨款收入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三、国防支出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四、上级补助收入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四、公共安全支出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1,035.20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五、事业收入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五、教育支出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六、经营收入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六、科学技术支出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七、附属单位上缴收入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七、文化旅游体育与传媒支出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八、其他收入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八、社会保障和就业支出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九、卫生健康支出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55.28</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十、节能环保支出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十一、城乡社区支出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十二、农林水支出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十三、交通运输支出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十四、资源勘探工业信息等支出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十五、商业服务业等支出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十六、金融支出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十七、援助其他地区支出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十八、自然资源海洋气象等支出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十九、住房保障支出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二十、粮油物资储备支出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二十一、国有资本经营预算支出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二十二、灾害防治及应急管理支出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二十三、其他支出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lastRenderedPageBreak/>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二十四、债务还本支出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二十五、债务付息支出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二十六、抗疫特别国债安排的支出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t>本年支出合计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使用非财政拨款结余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结余分配</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年初结转和结余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55.00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年末结转和结余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55.00</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gridSpan w:val="11"/>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总计</w:t>
            </w:r>
          </w:p>
        </w:tc>
        <w:tc>
          <w:tcPr>
            <w:tcW w:w="0" w:type="auto"/>
            <w:tcBorders>
              <w:top w:val="nil"/>
              <w:left w:val="nil"/>
              <w:bottom w:val="single" w:sz="12"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1,423.61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总计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1,423.61</w:t>
            </w:r>
          </w:p>
        </w:tc>
      </w:tr>
      <w:tr w:rsidR="008642CB" w:rsidRPr="008642CB" w:rsidTr="008642CB">
        <w:trPr>
          <w:trHeight w:val="300"/>
        </w:trPr>
        <w:tc>
          <w:tcPr>
            <w:tcW w:w="0" w:type="auto"/>
            <w:gridSpan w:val="16"/>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注：本表反映部门本年度的总收支和年末结转结余情况。本套报表金额单位转换时可能存在尾数误差。</w:t>
            </w:r>
          </w:p>
        </w:tc>
      </w:tr>
      <w:tr w:rsidR="008642CB" w:rsidRPr="008642CB" w:rsidTr="008642CB">
        <w:trPr>
          <w:trHeight w:val="300"/>
        </w:trPr>
        <w:tc>
          <w:tcPr>
            <w:tcW w:w="0" w:type="auto"/>
            <w:gridSpan w:val="16"/>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r>
      <w:tr w:rsidR="008642CB" w:rsidRPr="008642CB" w:rsidTr="008642CB">
        <w:trPr>
          <w:trHeight w:val="300"/>
        </w:trPr>
        <w:tc>
          <w:tcPr>
            <w:tcW w:w="0" w:type="auto"/>
            <w:gridSpan w:val="16"/>
            <w:tcBorders>
              <w:top w:val="nil"/>
              <w:left w:val="nil"/>
              <w:bottom w:val="single" w:sz="4" w:space="0" w:color="808080"/>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bl>
    <w:p w:rsidR="00087F6A" w:rsidRDefault="00087F6A">
      <w:pPr>
        <w:rPr>
          <w:bCs/>
        </w:rPr>
      </w:pPr>
    </w:p>
    <w:p w:rsidR="00087F6A" w:rsidRDefault="00087F6A">
      <w:pPr>
        <w:pStyle w:val="2"/>
        <w:ind w:firstLineChars="200" w:firstLine="640"/>
        <w:rPr>
          <w:rFonts w:ascii="Times New Roman" w:hAnsi="Times New Roman"/>
          <w:b w:val="0"/>
          <w:bCs/>
        </w:rPr>
      </w:pPr>
      <w:bookmarkStart w:id="17" w:name="_Toc32049_WPSOffice_Level2"/>
      <w:bookmarkStart w:id="18" w:name="_Toc21825_WPSOffice_Level2"/>
      <w:r>
        <w:rPr>
          <w:rFonts w:ascii="Times New Roman" w:hAnsi="Times New Roman"/>
          <w:b w:val="0"/>
          <w:bCs/>
        </w:rPr>
        <w:t>二、收入决算表</w:t>
      </w:r>
      <w:bookmarkEnd w:id="17"/>
      <w:bookmarkEnd w:id="18"/>
    </w:p>
    <w:tbl>
      <w:tblPr>
        <w:tblW w:w="0" w:type="auto"/>
        <w:tblInd w:w="93" w:type="dxa"/>
        <w:tblLook w:val="04A0"/>
      </w:tblPr>
      <w:tblGrid>
        <w:gridCol w:w="313"/>
        <w:gridCol w:w="292"/>
        <w:gridCol w:w="278"/>
        <w:gridCol w:w="2095"/>
        <w:gridCol w:w="921"/>
        <w:gridCol w:w="1033"/>
        <w:gridCol w:w="569"/>
        <w:gridCol w:w="569"/>
        <w:gridCol w:w="569"/>
        <w:gridCol w:w="569"/>
        <w:gridCol w:w="1561"/>
      </w:tblGrid>
      <w:tr w:rsidR="0096677D" w:rsidRPr="0096677D" w:rsidTr="0096677D">
        <w:trPr>
          <w:trHeight w:val="375"/>
        </w:trPr>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r>
      <w:tr w:rsidR="0096677D" w:rsidRPr="0096677D" w:rsidTr="0096677D">
        <w:trPr>
          <w:trHeight w:val="300"/>
        </w:trPr>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Tahoma" w:hAnsi="Tahoma" w:cs="Tahoma"/>
                <w:kern w:val="0"/>
                <w:sz w:val="16"/>
                <w:szCs w:val="16"/>
              </w:rPr>
            </w:pPr>
            <w:r w:rsidRPr="0096677D">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right"/>
              <w:rPr>
                <w:rFonts w:ascii="宋体" w:hAnsi="宋体" w:cs="Arial"/>
                <w:color w:val="000000"/>
                <w:kern w:val="0"/>
                <w:sz w:val="22"/>
                <w:szCs w:val="22"/>
              </w:rPr>
            </w:pPr>
            <w:r w:rsidRPr="0096677D">
              <w:rPr>
                <w:rFonts w:ascii="宋体" w:hAnsi="宋体" w:cs="Arial" w:hint="eastAsia"/>
                <w:color w:val="000000"/>
                <w:kern w:val="0"/>
                <w:sz w:val="22"/>
                <w:szCs w:val="22"/>
              </w:rPr>
              <w:t>公开02表</w:t>
            </w:r>
          </w:p>
        </w:tc>
      </w:tr>
      <w:tr w:rsidR="0096677D" w:rsidRPr="0096677D" w:rsidTr="0096677D">
        <w:trPr>
          <w:trHeight w:val="300"/>
        </w:trPr>
        <w:tc>
          <w:tcPr>
            <w:tcW w:w="0" w:type="auto"/>
            <w:gridSpan w:val="4"/>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left"/>
              <w:rPr>
                <w:rFonts w:ascii="宋体" w:hAnsi="宋体" w:cs="Arial"/>
                <w:color w:val="000000"/>
                <w:kern w:val="0"/>
                <w:sz w:val="22"/>
                <w:szCs w:val="22"/>
              </w:rPr>
            </w:pPr>
            <w:r w:rsidRPr="0096677D">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color w:val="000000"/>
                <w:kern w:val="0"/>
                <w:sz w:val="22"/>
                <w:szCs w:val="22"/>
              </w:rPr>
            </w:pPr>
            <w:r w:rsidRPr="0096677D">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right"/>
              <w:rPr>
                <w:rFonts w:ascii="宋体" w:hAnsi="宋体" w:cs="Arial"/>
                <w:color w:val="000000"/>
                <w:kern w:val="0"/>
                <w:sz w:val="22"/>
                <w:szCs w:val="22"/>
              </w:rPr>
            </w:pPr>
            <w:r w:rsidRPr="0096677D">
              <w:rPr>
                <w:rFonts w:ascii="宋体" w:hAnsi="宋体" w:cs="Arial" w:hint="eastAsia"/>
                <w:color w:val="000000"/>
                <w:kern w:val="0"/>
                <w:sz w:val="22"/>
                <w:szCs w:val="22"/>
              </w:rPr>
              <w:t>金额单位：万元</w:t>
            </w: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本年收入合计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财政拨款收入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上级补助收入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事业收入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经营收入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附属单位上缴收入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其他收入</w:t>
            </w:r>
          </w:p>
        </w:tc>
      </w:tr>
      <w:tr w:rsidR="0096677D" w:rsidRPr="0096677D" w:rsidTr="0096677D">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7</w:t>
            </w: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20405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法院</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2040501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2040502</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2080501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lastRenderedPageBreak/>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11"/>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注：本表反映部门本年度取得的各项收入情况。</w:t>
            </w:r>
          </w:p>
        </w:tc>
      </w:tr>
      <w:tr w:rsidR="0096677D" w:rsidRPr="0096677D" w:rsidTr="0096677D">
        <w:trPr>
          <w:trHeight w:val="255"/>
        </w:trPr>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96677D" w:rsidRPr="0096677D" w:rsidRDefault="0096677D" w:rsidP="0096677D">
            <w:pPr>
              <w:widowControl/>
              <w:jc w:val="left"/>
              <w:rPr>
                <w:rFonts w:ascii="Arial" w:hAnsi="Arial" w:cs="Arial"/>
                <w:kern w:val="0"/>
                <w:sz w:val="20"/>
                <w:szCs w:val="20"/>
              </w:rPr>
            </w:pPr>
          </w:p>
        </w:tc>
      </w:tr>
    </w:tbl>
    <w:p w:rsidR="00087F6A" w:rsidRDefault="00087F6A">
      <w:pPr>
        <w:rPr>
          <w:rFonts w:eastAsia="仿宋_GB2312"/>
          <w:sz w:val="32"/>
          <w:szCs w:val="32"/>
        </w:rPr>
      </w:pPr>
    </w:p>
    <w:p w:rsidR="00087F6A" w:rsidRDefault="00087F6A">
      <w:pPr>
        <w:pStyle w:val="2"/>
        <w:numPr>
          <w:ilvl w:val="0"/>
          <w:numId w:val="2"/>
        </w:numPr>
        <w:ind w:firstLineChars="200" w:firstLine="640"/>
        <w:rPr>
          <w:rFonts w:ascii="Times New Roman" w:hAnsi="Times New Roman"/>
          <w:b w:val="0"/>
          <w:bCs/>
        </w:rPr>
      </w:pPr>
      <w:bookmarkStart w:id="19" w:name="_Toc22391_WPSOffice_Level2"/>
      <w:bookmarkStart w:id="20" w:name="_Toc2628_WPSOffice_Level2"/>
      <w:r>
        <w:rPr>
          <w:rFonts w:ascii="Times New Roman" w:hAnsi="Times New Roman"/>
          <w:b w:val="0"/>
          <w:bCs/>
        </w:rPr>
        <w:t>支出决算表</w:t>
      </w:r>
      <w:bookmarkStart w:id="21" w:name="_Toc28643_WPSOffice_Level2"/>
      <w:bookmarkEnd w:id="19"/>
      <w:bookmarkEnd w:id="20"/>
    </w:p>
    <w:tbl>
      <w:tblPr>
        <w:tblW w:w="0" w:type="auto"/>
        <w:tblInd w:w="93" w:type="dxa"/>
        <w:tblLook w:val="04A0"/>
      </w:tblPr>
      <w:tblGrid>
        <w:gridCol w:w="319"/>
        <w:gridCol w:w="297"/>
        <w:gridCol w:w="282"/>
        <w:gridCol w:w="2214"/>
        <w:gridCol w:w="1085"/>
        <w:gridCol w:w="966"/>
        <w:gridCol w:w="778"/>
        <w:gridCol w:w="591"/>
        <w:gridCol w:w="591"/>
        <w:gridCol w:w="1646"/>
      </w:tblGrid>
      <w:tr w:rsidR="0096677D" w:rsidRPr="0096677D" w:rsidTr="0096677D">
        <w:trPr>
          <w:trHeight w:val="375"/>
        </w:trPr>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r>
      <w:tr w:rsidR="0096677D" w:rsidRPr="0096677D" w:rsidTr="0096677D">
        <w:trPr>
          <w:trHeight w:val="300"/>
        </w:trPr>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Tahoma" w:hAnsi="Tahoma" w:cs="Tahoma"/>
                <w:kern w:val="0"/>
                <w:sz w:val="16"/>
                <w:szCs w:val="16"/>
              </w:rPr>
            </w:pPr>
            <w:r w:rsidRPr="0096677D">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96677D" w:rsidRPr="0096677D" w:rsidRDefault="0096677D" w:rsidP="0096677D">
            <w:pPr>
              <w:widowControl/>
              <w:jc w:val="right"/>
              <w:rPr>
                <w:rFonts w:ascii="宋体" w:hAnsi="宋体" w:cs="Arial"/>
                <w:color w:val="000000"/>
                <w:kern w:val="0"/>
                <w:sz w:val="22"/>
                <w:szCs w:val="22"/>
              </w:rPr>
            </w:pPr>
            <w:r w:rsidRPr="0096677D">
              <w:rPr>
                <w:rFonts w:ascii="宋体" w:hAnsi="宋体" w:cs="Arial" w:hint="eastAsia"/>
                <w:color w:val="000000"/>
                <w:kern w:val="0"/>
                <w:sz w:val="22"/>
                <w:szCs w:val="22"/>
              </w:rPr>
              <w:t>公开03表</w:t>
            </w:r>
          </w:p>
        </w:tc>
      </w:tr>
      <w:tr w:rsidR="0096677D" w:rsidRPr="0096677D" w:rsidTr="0096677D">
        <w:trPr>
          <w:trHeight w:val="300"/>
        </w:trPr>
        <w:tc>
          <w:tcPr>
            <w:tcW w:w="0" w:type="auto"/>
            <w:gridSpan w:val="4"/>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left"/>
              <w:rPr>
                <w:rFonts w:ascii="宋体" w:hAnsi="宋体" w:cs="Arial"/>
                <w:color w:val="000000"/>
                <w:kern w:val="0"/>
                <w:sz w:val="22"/>
                <w:szCs w:val="22"/>
              </w:rPr>
            </w:pPr>
            <w:r w:rsidRPr="0096677D">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color w:val="000000"/>
                <w:kern w:val="0"/>
                <w:sz w:val="22"/>
                <w:szCs w:val="22"/>
              </w:rPr>
            </w:pPr>
            <w:r w:rsidRPr="0096677D">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center"/>
              <w:rPr>
                <w:rFonts w:ascii="宋体" w:hAnsi="宋体" w:cs="Arial"/>
                <w:kern w:val="0"/>
                <w:sz w:val="18"/>
                <w:szCs w:val="18"/>
              </w:rPr>
            </w:pPr>
            <w:r w:rsidRPr="0096677D">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96677D" w:rsidRPr="0096677D" w:rsidRDefault="0096677D" w:rsidP="0096677D">
            <w:pPr>
              <w:widowControl/>
              <w:jc w:val="right"/>
              <w:rPr>
                <w:rFonts w:ascii="宋体" w:hAnsi="宋体" w:cs="Arial"/>
                <w:color w:val="000000"/>
                <w:kern w:val="0"/>
                <w:sz w:val="22"/>
                <w:szCs w:val="22"/>
              </w:rPr>
            </w:pPr>
            <w:r w:rsidRPr="0096677D">
              <w:rPr>
                <w:rFonts w:ascii="宋体" w:hAnsi="宋体" w:cs="Arial" w:hint="eastAsia"/>
                <w:color w:val="000000"/>
                <w:kern w:val="0"/>
                <w:sz w:val="22"/>
                <w:szCs w:val="22"/>
              </w:rPr>
              <w:t>金额单位：万元</w:t>
            </w: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本年支出合计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上缴上级支出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经营支出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对附属单位补助支出</w:t>
            </w:r>
          </w:p>
        </w:tc>
      </w:tr>
      <w:tr w:rsidR="0096677D" w:rsidRPr="0096677D" w:rsidTr="0096677D">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96677D" w:rsidRPr="0096677D" w:rsidRDefault="0096677D" w:rsidP="0096677D">
            <w:pPr>
              <w:widowControl/>
              <w:jc w:val="left"/>
              <w:rPr>
                <w:rFonts w:ascii="宋体" w:hAnsi="宋体" w:cs="Arial"/>
                <w:kern w:val="0"/>
                <w:sz w:val="20"/>
                <w:szCs w:val="20"/>
              </w:rPr>
            </w:pP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96677D" w:rsidRPr="0096677D" w:rsidRDefault="0096677D" w:rsidP="0096677D">
            <w:pPr>
              <w:widowControl/>
              <w:jc w:val="center"/>
              <w:rPr>
                <w:rFonts w:ascii="宋体" w:hAnsi="宋体" w:cs="Arial"/>
                <w:kern w:val="0"/>
                <w:sz w:val="20"/>
                <w:szCs w:val="20"/>
              </w:rPr>
            </w:pPr>
            <w:r w:rsidRPr="0096677D">
              <w:rPr>
                <w:rFonts w:ascii="宋体" w:hAnsi="宋体" w:cs="Arial" w:hint="eastAsia"/>
                <w:kern w:val="0"/>
                <w:sz w:val="20"/>
                <w:szCs w:val="20"/>
              </w:rPr>
              <w:t>6</w:t>
            </w:r>
          </w:p>
        </w:tc>
      </w:tr>
      <w:tr w:rsidR="0096677D" w:rsidRPr="0096677D" w:rsidTr="0096677D">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1,184.11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850.69</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184.50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20405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法院</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850.69</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184.50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2040501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2040502</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2080501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w:t>
            </w:r>
            <w:r w:rsidRPr="0096677D">
              <w:rPr>
                <w:rFonts w:ascii="宋体" w:hAnsi="宋体" w:cs="Arial" w:hint="eastAsia"/>
                <w:b/>
                <w:bCs/>
                <w:kern w:val="0"/>
                <w:sz w:val="20"/>
                <w:szCs w:val="20"/>
              </w:rPr>
              <w:lastRenderedPageBreak/>
              <w:t>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lastRenderedPageBreak/>
              <w:t>0.0</w:t>
            </w:r>
            <w:r w:rsidRPr="0096677D">
              <w:rPr>
                <w:rFonts w:ascii="宋体" w:hAnsi="宋体" w:cs="Arial" w:hint="eastAsia"/>
                <w:b/>
                <w:bCs/>
                <w:kern w:val="0"/>
                <w:sz w:val="20"/>
                <w:szCs w:val="20"/>
              </w:rPr>
              <w:lastRenderedPageBreak/>
              <w:t>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lastRenderedPageBreak/>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lastRenderedPageBreak/>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left"/>
              <w:rPr>
                <w:rFonts w:ascii="宋体" w:hAnsi="宋体" w:cs="Arial"/>
                <w:b/>
                <w:bCs/>
                <w:kern w:val="0"/>
                <w:sz w:val="20"/>
                <w:szCs w:val="20"/>
              </w:rPr>
            </w:pPr>
            <w:r w:rsidRPr="0096677D">
              <w:rPr>
                <w:rFonts w:ascii="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96677D" w:rsidRPr="0096677D" w:rsidRDefault="0096677D" w:rsidP="0096677D">
            <w:pPr>
              <w:widowControl/>
              <w:jc w:val="right"/>
              <w:rPr>
                <w:rFonts w:ascii="宋体" w:hAnsi="宋体" w:cs="Arial"/>
                <w:b/>
                <w:bCs/>
                <w:kern w:val="0"/>
                <w:sz w:val="20"/>
                <w:szCs w:val="20"/>
              </w:rPr>
            </w:pPr>
            <w:r w:rsidRPr="0096677D">
              <w:rPr>
                <w:rFonts w:ascii="宋体" w:hAnsi="宋体" w:cs="Arial" w:hint="eastAsia"/>
                <w:b/>
                <w:bCs/>
                <w:kern w:val="0"/>
                <w:sz w:val="20"/>
                <w:szCs w:val="20"/>
              </w:rPr>
              <w:t>0.00</w:t>
            </w:r>
          </w:p>
        </w:tc>
      </w:tr>
      <w:tr w:rsidR="0096677D" w:rsidRPr="0096677D" w:rsidTr="0096677D">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77D" w:rsidRPr="0096677D" w:rsidRDefault="0096677D" w:rsidP="0096677D">
            <w:pPr>
              <w:widowControl/>
              <w:jc w:val="right"/>
              <w:rPr>
                <w:rFonts w:ascii="宋体" w:hAnsi="宋体" w:cs="Arial"/>
                <w:kern w:val="0"/>
                <w:sz w:val="20"/>
                <w:szCs w:val="20"/>
              </w:rPr>
            </w:pPr>
            <w:r w:rsidRPr="0096677D">
              <w:rPr>
                <w:rFonts w:ascii="宋体" w:hAnsi="宋体" w:cs="Arial" w:hint="eastAsia"/>
                <w:kern w:val="0"/>
                <w:sz w:val="20"/>
                <w:szCs w:val="20"/>
              </w:rPr>
              <w:t>0.00</w:t>
            </w:r>
          </w:p>
        </w:tc>
      </w:tr>
      <w:tr w:rsidR="0096677D" w:rsidRPr="0096677D" w:rsidTr="0096677D">
        <w:trPr>
          <w:trHeight w:val="300"/>
        </w:trPr>
        <w:tc>
          <w:tcPr>
            <w:tcW w:w="0" w:type="auto"/>
            <w:gridSpan w:val="10"/>
            <w:tcBorders>
              <w:top w:val="nil"/>
              <w:left w:val="nil"/>
              <w:bottom w:val="nil"/>
              <w:right w:val="nil"/>
            </w:tcBorders>
            <w:shd w:val="clear" w:color="000000" w:fill="FFFFFF"/>
            <w:noWrap/>
            <w:vAlign w:val="center"/>
            <w:hideMark/>
          </w:tcPr>
          <w:p w:rsidR="0096677D" w:rsidRPr="0096677D" w:rsidRDefault="0096677D" w:rsidP="0096677D">
            <w:pPr>
              <w:widowControl/>
              <w:jc w:val="left"/>
              <w:rPr>
                <w:rFonts w:ascii="宋体" w:hAnsi="宋体" w:cs="Arial"/>
                <w:kern w:val="0"/>
                <w:sz w:val="20"/>
                <w:szCs w:val="20"/>
              </w:rPr>
            </w:pPr>
            <w:r w:rsidRPr="0096677D">
              <w:rPr>
                <w:rFonts w:ascii="宋体" w:hAnsi="宋体" w:cs="Arial" w:hint="eastAsia"/>
                <w:kern w:val="0"/>
                <w:sz w:val="20"/>
                <w:szCs w:val="20"/>
              </w:rPr>
              <w:t>注：本表反映部门本年度各项支出情况。</w:t>
            </w:r>
          </w:p>
        </w:tc>
      </w:tr>
    </w:tbl>
    <w:p w:rsidR="0096677D" w:rsidRPr="0096677D" w:rsidRDefault="0096677D" w:rsidP="0096677D"/>
    <w:p w:rsidR="00087F6A" w:rsidRDefault="00087F6A"/>
    <w:p w:rsidR="00087F6A" w:rsidRDefault="00087F6A">
      <w:pPr>
        <w:pStyle w:val="2"/>
        <w:numPr>
          <w:ilvl w:val="0"/>
          <w:numId w:val="2"/>
        </w:numPr>
        <w:ind w:firstLineChars="200" w:firstLine="640"/>
        <w:rPr>
          <w:rFonts w:ascii="Times New Roman" w:hAnsi="Times New Roman"/>
          <w:b w:val="0"/>
          <w:bCs/>
        </w:rPr>
      </w:pPr>
      <w:bookmarkStart w:id="22" w:name="_Toc5112_WPSOffice_Level2"/>
      <w:r>
        <w:rPr>
          <w:rFonts w:ascii="Times New Roman" w:hAnsi="Times New Roman"/>
          <w:b w:val="0"/>
          <w:bCs/>
        </w:rPr>
        <w:t>财政拨款收入支出决算总表</w:t>
      </w:r>
      <w:bookmarkEnd w:id="21"/>
      <w:bookmarkEnd w:id="22"/>
    </w:p>
    <w:tbl>
      <w:tblPr>
        <w:tblW w:w="0" w:type="auto"/>
        <w:tblInd w:w="93" w:type="dxa"/>
        <w:tblLook w:val="04A0"/>
      </w:tblPr>
      <w:tblGrid>
        <w:gridCol w:w="1838"/>
        <w:gridCol w:w="422"/>
        <w:gridCol w:w="670"/>
        <w:gridCol w:w="1918"/>
        <w:gridCol w:w="747"/>
        <w:gridCol w:w="670"/>
        <w:gridCol w:w="856"/>
        <w:gridCol w:w="558"/>
        <w:gridCol w:w="1090"/>
      </w:tblGrid>
      <w:tr w:rsidR="008642CB" w:rsidRPr="008642CB" w:rsidTr="008642CB">
        <w:trPr>
          <w:trHeight w:val="375"/>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r w:rsidR="008642CB" w:rsidRPr="008642CB" w:rsidTr="008642CB">
        <w:trPr>
          <w:trHeight w:val="300"/>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公开04表</w:t>
            </w:r>
          </w:p>
        </w:tc>
      </w:tr>
      <w:tr w:rsidR="008642CB" w:rsidRPr="008642CB" w:rsidTr="008642CB">
        <w:trPr>
          <w:trHeight w:val="300"/>
        </w:trPr>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left"/>
              <w:rPr>
                <w:rFonts w:ascii="宋体" w:hAnsi="宋体" w:cs="Arial"/>
                <w:color w:val="000000"/>
                <w:kern w:val="0"/>
                <w:sz w:val="22"/>
                <w:szCs w:val="22"/>
              </w:rPr>
            </w:pPr>
            <w:r w:rsidRPr="008642CB">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color w:val="000000"/>
                <w:kern w:val="0"/>
                <w:sz w:val="22"/>
                <w:szCs w:val="22"/>
              </w:rPr>
            </w:pPr>
            <w:r w:rsidRPr="008642CB">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金额单位：万元</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收     入</w:t>
            </w:r>
          </w:p>
        </w:tc>
        <w:tc>
          <w:tcPr>
            <w:tcW w:w="0" w:type="auto"/>
            <w:gridSpan w:val="6"/>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支     出</w:t>
            </w:r>
          </w:p>
        </w:tc>
      </w:tr>
      <w:tr w:rsidR="008642CB" w:rsidRPr="008642CB" w:rsidTr="008642CB">
        <w:trPr>
          <w:trHeight w:val="285"/>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金额</w:t>
            </w:r>
          </w:p>
        </w:tc>
        <w:tc>
          <w:tcPr>
            <w:tcW w:w="0" w:type="auto"/>
            <w:vMerge w:val="restart"/>
            <w:tcBorders>
              <w:top w:val="nil"/>
              <w:left w:val="nil"/>
              <w:bottom w:val="single" w:sz="4" w:space="0" w:color="000000"/>
              <w:right w:val="single" w:sz="4" w:space="0" w:color="000000"/>
            </w:tcBorders>
            <w:shd w:val="clear" w:color="000000" w:fill="C0C0C0"/>
            <w:vAlign w:val="bottom"/>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一般公共预算财政拨款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政府性基金预算财政拨款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国有资本经营预算财政拨款</w:t>
            </w:r>
          </w:p>
        </w:tc>
      </w:tr>
      <w:tr w:rsidR="008642CB" w:rsidRPr="008642CB" w:rsidTr="008642CB">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bottom"/>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一、一般公共预算财政拨款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一、一般公共服务支出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二、政府性基金预算财政拨款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二、外交支出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三、国有资本经营财政拨款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三、国防支出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四、公共安全支出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1,035.20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1,035.20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五、教育支出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六、科学技术支出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七、文化旅游体育与传媒支出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八、社会保障和就业支出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九、卫生健康支出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55.28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55.28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十、节能环保支出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十一、城乡社区支出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十二、农林水支出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十三、交通运输支出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十四、资源勘探工业信息等支出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十五、商业服务业等支出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十六、金融支出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十七、援助其他地区支出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十八、自然资源海洋气象等支出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十九、住房保障支出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二十、粮油物资储备支出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二十一、国有资本经营预算支出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二十二、灾害防治及应急管理支出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二十三、其他支出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二十四、债务还本支出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二十五、债务付息支出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二十六、抗疫特别国债安排的支出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27</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b/>
                <w:bCs/>
                <w:kern w:val="0"/>
                <w:sz w:val="20"/>
                <w:szCs w:val="20"/>
              </w:rPr>
            </w:pPr>
            <w:r w:rsidRPr="008642CB">
              <w:rPr>
                <w:rFonts w:ascii="宋体" w:hAnsi="宋体" w:cs="Arial" w:hint="eastAsia"/>
                <w:b/>
                <w:bCs/>
                <w:kern w:val="0"/>
                <w:sz w:val="20"/>
                <w:szCs w:val="20"/>
              </w:rPr>
              <w:t>本年支出合计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年初财政拨款结转和结余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年末财政拨款结转和结余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一般公共预算财政拨款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政府性基金预算财政拨款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国有资本经营预算财政拨款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63</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总计</w:t>
            </w:r>
          </w:p>
        </w:tc>
        <w:tc>
          <w:tcPr>
            <w:tcW w:w="0" w:type="auto"/>
            <w:tcBorders>
              <w:top w:val="nil"/>
              <w:left w:val="nil"/>
              <w:bottom w:val="single" w:sz="12"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w:t>
            </w:r>
            <w:r w:rsidRPr="008642CB">
              <w:rPr>
                <w:rFonts w:ascii="宋体" w:hAnsi="宋体" w:cs="Arial" w:hint="eastAsia"/>
                <w:kern w:val="0"/>
                <w:sz w:val="20"/>
                <w:szCs w:val="20"/>
              </w:rPr>
              <w:lastRenderedPageBreak/>
              <w:t>8.61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lastRenderedPageBreak/>
              <w:t>总计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64</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1,36</w:t>
            </w:r>
            <w:r w:rsidRPr="008642CB">
              <w:rPr>
                <w:rFonts w:ascii="宋体" w:hAnsi="宋体" w:cs="Arial" w:hint="eastAsia"/>
                <w:kern w:val="0"/>
                <w:sz w:val="20"/>
                <w:szCs w:val="20"/>
              </w:rPr>
              <w:lastRenderedPageBreak/>
              <w:t>8.61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lastRenderedPageBreak/>
              <w:t>1,368.</w:t>
            </w:r>
            <w:r w:rsidRPr="008642CB">
              <w:rPr>
                <w:rFonts w:ascii="宋体" w:hAnsi="宋体" w:cs="Arial" w:hint="eastAsia"/>
                <w:kern w:val="0"/>
                <w:sz w:val="20"/>
                <w:szCs w:val="20"/>
              </w:rPr>
              <w:lastRenderedPageBreak/>
              <w:t>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lastRenderedPageBreak/>
              <w:t>0.0</w:t>
            </w:r>
            <w:r w:rsidRPr="008642CB">
              <w:rPr>
                <w:rFonts w:ascii="宋体" w:hAnsi="宋体" w:cs="Arial" w:hint="eastAsia"/>
                <w:kern w:val="0"/>
                <w:sz w:val="20"/>
                <w:szCs w:val="20"/>
              </w:rPr>
              <w:lastRenderedPageBreak/>
              <w:t>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lastRenderedPageBreak/>
              <w:t>0.00</w:t>
            </w:r>
          </w:p>
        </w:tc>
      </w:tr>
      <w:tr w:rsidR="008642CB" w:rsidRPr="008642CB" w:rsidTr="008642CB">
        <w:trPr>
          <w:trHeight w:val="300"/>
        </w:trPr>
        <w:tc>
          <w:tcPr>
            <w:tcW w:w="0" w:type="auto"/>
            <w:gridSpan w:val="8"/>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gridSpan w:val="8"/>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bl>
    <w:p w:rsidR="00087F6A" w:rsidRDefault="00087F6A"/>
    <w:p w:rsidR="00087F6A" w:rsidRDefault="00087F6A">
      <w:pPr>
        <w:pStyle w:val="2"/>
        <w:numPr>
          <w:ilvl w:val="0"/>
          <w:numId w:val="2"/>
        </w:numPr>
        <w:ind w:firstLineChars="200" w:firstLine="640"/>
        <w:rPr>
          <w:rFonts w:ascii="Times New Roman" w:hAnsi="Times New Roman"/>
        </w:rPr>
      </w:pPr>
      <w:bookmarkStart w:id="23" w:name="_Toc2451_WPSOffice_Level2"/>
      <w:bookmarkStart w:id="24" w:name="_Toc24472_WPSOffice_Level2"/>
      <w:r>
        <w:rPr>
          <w:rFonts w:ascii="Times New Roman" w:hAnsi="Times New Roman"/>
          <w:b w:val="0"/>
          <w:bCs/>
        </w:rPr>
        <w:t>一般公共预算财政拨款支出决算表</w:t>
      </w:r>
      <w:bookmarkEnd w:id="23"/>
      <w:bookmarkEnd w:id="24"/>
    </w:p>
    <w:tbl>
      <w:tblPr>
        <w:tblW w:w="0" w:type="auto"/>
        <w:tblInd w:w="93" w:type="dxa"/>
        <w:tblLook w:val="04A0"/>
      </w:tblPr>
      <w:tblGrid>
        <w:gridCol w:w="989"/>
        <w:gridCol w:w="990"/>
        <w:gridCol w:w="990"/>
        <w:gridCol w:w="2136"/>
        <w:gridCol w:w="988"/>
        <w:gridCol w:w="988"/>
        <w:gridCol w:w="1688"/>
      </w:tblGrid>
      <w:tr w:rsidR="008642CB" w:rsidRPr="008642CB" w:rsidTr="008642CB">
        <w:trPr>
          <w:trHeight w:val="375"/>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bookmarkStart w:id="25" w:name="_Toc18838_WPSOffice_Level2"/>
            <w:bookmarkStart w:id="26" w:name="_Toc22964_WPSOffice_Level2"/>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r w:rsidR="008642CB" w:rsidRPr="008642CB" w:rsidTr="008642CB">
        <w:trPr>
          <w:trHeight w:val="300"/>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公开05表</w:t>
            </w:r>
          </w:p>
        </w:tc>
      </w:tr>
      <w:tr w:rsidR="008642CB" w:rsidRPr="008642CB" w:rsidTr="008642CB">
        <w:trPr>
          <w:trHeight w:val="300"/>
        </w:trPr>
        <w:tc>
          <w:tcPr>
            <w:tcW w:w="0" w:type="auto"/>
            <w:gridSpan w:val="3"/>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left"/>
              <w:rPr>
                <w:rFonts w:ascii="宋体" w:hAnsi="宋体" w:cs="Arial"/>
                <w:color w:val="000000"/>
                <w:kern w:val="0"/>
                <w:sz w:val="22"/>
                <w:szCs w:val="22"/>
              </w:rPr>
            </w:pPr>
            <w:r w:rsidRPr="008642CB">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color w:val="000000"/>
                <w:kern w:val="0"/>
                <w:sz w:val="22"/>
                <w:szCs w:val="22"/>
              </w:rPr>
            </w:pPr>
            <w:r w:rsidRPr="008642CB">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22"/>
                <w:szCs w:val="22"/>
              </w:rPr>
            </w:pPr>
            <w:r w:rsidRPr="008642CB">
              <w:rPr>
                <w:rFonts w:ascii="宋体" w:hAnsi="宋体" w:cs="Arial" w:hint="eastAsia"/>
                <w:color w:val="000000"/>
                <w:kern w:val="0"/>
                <w:sz w:val="22"/>
                <w:szCs w:val="22"/>
              </w:rPr>
              <w:t>金额单位：万元</w:t>
            </w:r>
          </w:p>
        </w:tc>
      </w:tr>
      <w:tr w:rsidR="008642CB" w:rsidRPr="008642CB" w:rsidTr="008642CB">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项目</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本年支出</w:t>
            </w:r>
          </w:p>
        </w:tc>
      </w:tr>
      <w:tr w:rsidR="008642CB" w:rsidRPr="008642CB" w:rsidTr="008642CB">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小计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项目支出</w:t>
            </w:r>
          </w:p>
        </w:tc>
      </w:tr>
      <w:tr w:rsidR="008642CB" w:rsidRPr="008642CB" w:rsidTr="008642CB">
        <w:trPr>
          <w:trHeight w:val="270"/>
        </w:trPr>
        <w:tc>
          <w:tcPr>
            <w:tcW w:w="0" w:type="auto"/>
            <w:gridSpan w:val="3"/>
            <w:vMerge/>
            <w:tcBorders>
              <w:top w:val="nil"/>
              <w:left w:val="single" w:sz="4" w:space="0" w:color="000000"/>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r>
      <w:tr w:rsidR="008642CB" w:rsidRPr="008642CB" w:rsidTr="008642CB">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r>
      <w:tr w:rsidR="008642CB" w:rsidRPr="008642CB" w:rsidTr="008642CB">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w:t>
            </w:r>
          </w:p>
        </w:tc>
      </w:tr>
      <w:tr w:rsidR="008642CB" w:rsidRPr="008642CB" w:rsidTr="008642CB">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1,368.61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1,184.11</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184.50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850.69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184.50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20405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法院</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1,035.20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850.69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184.50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2040501</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850.69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2040502</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184.50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184.50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2080501</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55.28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42.86</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12.42</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b/>
                <w:bCs/>
                <w:kern w:val="0"/>
                <w:sz w:val="20"/>
                <w:szCs w:val="20"/>
              </w:rPr>
            </w:pPr>
            <w:r w:rsidRPr="008642CB">
              <w:rPr>
                <w:rFonts w:ascii="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right"/>
              <w:rPr>
                <w:rFonts w:ascii="宋体" w:hAnsi="宋体" w:cs="Arial"/>
                <w:b/>
                <w:bCs/>
                <w:kern w:val="0"/>
                <w:sz w:val="20"/>
                <w:szCs w:val="20"/>
              </w:rPr>
            </w:pPr>
            <w:r w:rsidRPr="008642CB">
              <w:rPr>
                <w:rFonts w:ascii="宋体" w:hAnsi="宋体" w:cs="Arial" w:hint="eastAsia"/>
                <w:b/>
                <w:bCs/>
                <w:kern w:val="0"/>
                <w:sz w:val="20"/>
                <w:szCs w:val="20"/>
              </w:rPr>
              <w:t>0.00</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gridSpan w:val="7"/>
            <w:tcBorders>
              <w:top w:val="nil"/>
              <w:left w:val="nil"/>
              <w:bottom w:val="nil"/>
              <w:right w:val="nil"/>
            </w:tcBorders>
            <w:shd w:val="clear" w:color="000000" w:fill="FFFFFF"/>
            <w:noWrap/>
            <w:vAlign w:val="center"/>
            <w:hideMark/>
          </w:tcPr>
          <w:p w:rsidR="008642CB" w:rsidRDefault="008642CB" w:rsidP="008642CB">
            <w:pPr>
              <w:widowControl/>
              <w:jc w:val="left"/>
              <w:rPr>
                <w:rFonts w:ascii="宋体" w:hAnsi="宋体" w:cs="Arial" w:hint="eastAsia"/>
                <w:kern w:val="0"/>
                <w:sz w:val="20"/>
                <w:szCs w:val="20"/>
              </w:rPr>
            </w:pPr>
          </w:p>
          <w:p w:rsidR="007D0960" w:rsidRDefault="007D0960" w:rsidP="008642CB">
            <w:pPr>
              <w:widowControl/>
              <w:jc w:val="left"/>
              <w:rPr>
                <w:rFonts w:ascii="宋体" w:hAnsi="宋体" w:cs="Arial" w:hint="eastAsia"/>
                <w:kern w:val="0"/>
                <w:sz w:val="20"/>
                <w:szCs w:val="20"/>
              </w:rPr>
            </w:pPr>
          </w:p>
          <w:p w:rsidR="007D0960" w:rsidRDefault="007D0960" w:rsidP="008642CB">
            <w:pPr>
              <w:widowControl/>
              <w:jc w:val="left"/>
              <w:rPr>
                <w:rFonts w:ascii="宋体" w:hAnsi="宋体" w:cs="Arial" w:hint="eastAsia"/>
                <w:kern w:val="0"/>
                <w:sz w:val="20"/>
                <w:szCs w:val="20"/>
              </w:rPr>
            </w:pPr>
          </w:p>
          <w:p w:rsidR="007D0960" w:rsidRDefault="007D0960" w:rsidP="008642CB">
            <w:pPr>
              <w:widowControl/>
              <w:jc w:val="left"/>
              <w:rPr>
                <w:rFonts w:ascii="宋体" w:hAnsi="宋体" w:cs="Arial" w:hint="eastAsia"/>
                <w:kern w:val="0"/>
                <w:sz w:val="20"/>
                <w:szCs w:val="20"/>
              </w:rPr>
            </w:pPr>
          </w:p>
          <w:p w:rsidR="007D0960" w:rsidRDefault="007D0960" w:rsidP="008642CB">
            <w:pPr>
              <w:widowControl/>
              <w:jc w:val="left"/>
              <w:rPr>
                <w:rFonts w:ascii="宋体" w:hAnsi="宋体" w:cs="Arial" w:hint="eastAsia"/>
                <w:kern w:val="0"/>
                <w:sz w:val="20"/>
                <w:szCs w:val="20"/>
              </w:rPr>
            </w:pPr>
          </w:p>
          <w:p w:rsidR="007D0960" w:rsidRDefault="007D0960" w:rsidP="008642CB">
            <w:pPr>
              <w:widowControl/>
              <w:jc w:val="left"/>
              <w:rPr>
                <w:rFonts w:ascii="宋体" w:hAnsi="宋体" w:cs="Arial" w:hint="eastAsia"/>
                <w:kern w:val="0"/>
                <w:sz w:val="20"/>
                <w:szCs w:val="20"/>
              </w:rPr>
            </w:pPr>
          </w:p>
          <w:p w:rsidR="007D0960" w:rsidRPr="008642CB" w:rsidRDefault="007D0960" w:rsidP="008642CB">
            <w:pPr>
              <w:widowControl/>
              <w:jc w:val="left"/>
              <w:rPr>
                <w:rFonts w:ascii="宋体" w:hAnsi="宋体" w:cs="Arial"/>
                <w:kern w:val="0"/>
                <w:sz w:val="20"/>
                <w:szCs w:val="20"/>
              </w:rPr>
            </w:pPr>
          </w:p>
        </w:tc>
      </w:tr>
    </w:tbl>
    <w:p w:rsidR="00087F6A" w:rsidRDefault="00087F6A">
      <w:pPr>
        <w:pStyle w:val="2"/>
        <w:numPr>
          <w:ilvl w:val="0"/>
          <w:numId w:val="2"/>
        </w:numPr>
        <w:ind w:firstLineChars="200" w:firstLine="640"/>
        <w:rPr>
          <w:rFonts w:ascii="Times New Roman" w:hAnsi="Times New Roman"/>
          <w:b w:val="0"/>
          <w:bCs/>
        </w:rPr>
      </w:pPr>
      <w:r>
        <w:rPr>
          <w:rFonts w:ascii="Times New Roman" w:hAnsi="Times New Roman"/>
          <w:b w:val="0"/>
          <w:bCs/>
        </w:rPr>
        <w:lastRenderedPageBreak/>
        <w:t>一般公共预算财政拨款基本支出决算表</w:t>
      </w:r>
      <w:bookmarkEnd w:id="25"/>
      <w:bookmarkEnd w:id="26"/>
    </w:p>
    <w:p w:rsidR="008642CB" w:rsidRPr="008642CB" w:rsidRDefault="008642CB" w:rsidP="008642CB"/>
    <w:tbl>
      <w:tblPr>
        <w:tblW w:w="0" w:type="auto"/>
        <w:tblInd w:w="93" w:type="dxa"/>
        <w:tblLook w:val="04A0"/>
      </w:tblPr>
      <w:tblGrid>
        <w:gridCol w:w="482"/>
        <w:gridCol w:w="1808"/>
        <w:gridCol w:w="641"/>
        <w:gridCol w:w="481"/>
        <w:gridCol w:w="1277"/>
        <w:gridCol w:w="481"/>
        <w:gridCol w:w="481"/>
        <w:gridCol w:w="2233"/>
        <w:gridCol w:w="885"/>
      </w:tblGrid>
      <w:tr w:rsidR="008642CB" w:rsidRPr="008642CB" w:rsidTr="008642CB">
        <w:trPr>
          <w:trHeight w:val="300"/>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2"/>
                <w:szCs w:val="22"/>
              </w:rPr>
            </w:pPr>
            <w:r w:rsidRPr="008642CB">
              <w:rPr>
                <w:rFonts w:ascii="宋体" w:hAnsi="宋体" w:cs="Arial"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r w:rsidR="008642CB" w:rsidRPr="008642CB" w:rsidTr="008642CB">
        <w:trPr>
          <w:trHeight w:val="300"/>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Tahoma" w:hAnsi="Tahoma" w:cs="Tahoma"/>
                <w:kern w:val="0"/>
                <w:sz w:val="16"/>
                <w:szCs w:val="16"/>
              </w:rPr>
            </w:pPr>
            <w:r w:rsidRPr="008642CB">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18"/>
                <w:szCs w:val="18"/>
              </w:rPr>
            </w:pPr>
            <w:r w:rsidRPr="008642CB">
              <w:rPr>
                <w:rFonts w:ascii="宋体" w:hAnsi="宋体" w:cs="Arial" w:hint="eastAsia"/>
                <w:color w:val="000000"/>
                <w:kern w:val="0"/>
                <w:sz w:val="18"/>
                <w:szCs w:val="18"/>
              </w:rPr>
              <w:t>公开06表</w:t>
            </w:r>
          </w:p>
        </w:tc>
      </w:tr>
      <w:tr w:rsidR="008642CB" w:rsidRPr="008642CB" w:rsidTr="008642CB">
        <w:trPr>
          <w:trHeight w:val="300"/>
        </w:trPr>
        <w:tc>
          <w:tcPr>
            <w:tcW w:w="0" w:type="auto"/>
            <w:gridSpan w:val="2"/>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left"/>
              <w:rPr>
                <w:rFonts w:ascii="宋体" w:hAnsi="宋体" w:cs="Arial"/>
                <w:color w:val="000000"/>
                <w:kern w:val="0"/>
                <w:sz w:val="20"/>
                <w:szCs w:val="20"/>
              </w:rPr>
            </w:pPr>
            <w:r w:rsidRPr="008642CB">
              <w:rPr>
                <w:rFonts w:ascii="宋体" w:hAnsi="宋体" w:cs="Arial" w:hint="eastAsia"/>
                <w:color w:val="000000"/>
                <w:kern w:val="0"/>
                <w:sz w:val="20"/>
                <w:szCs w:val="20"/>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color w:val="000000"/>
                <w:kern w:val="0"/>
                <w:sz w:val="22"/>
                <w:szCs w:val="22"/>
              </w:rPr>
            </w:pPr>
            <w:r w:rsidRPr="008642CB">
              <w:rPr>
                <w:rFonts w:ascii="宋体" w:hAnsi="宋体" w:cs="Arial" w:hint="eastAsia"/>
                <w:color w:val="000000"/>
                <w:kern w:val="0"/>
                <w:sz w:val="22"/>
                <w:szCs w:val="22"/>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right"/>
              <w:rPr>
                <w:rFonts w:ascii="宋体" w:hAnsi="宋体" w:cs="Arial"/>
                <w:color w:val="000000"/>
                <w:kern w:val="0"/>
                <w:sz w:val="18"/>
                <w:szCs w:val="18"/>
              </w:rPr>
            </w:pPr>
            <w:r w:rsidRPr="008642CB">
              <w:rPr>
                <w:rFonts w:ascii="宋体" w:hAnsi="宋体" w:cs="Arial" w:hint="eastAsia"/>
                <w:color w:val="000000"/>
                <w:kern w:val="0"/>
                <w:sz w:val="18"/>
                <w:szCs w:val="18"/>
              </w:rPr>
              <w:t>金额单位：万元</w:t>
            </w:r>
          </w:p>
        </w:tc>
      </w:tr>
      <w:tr w:rsidR="008642CB" w:rsidRPr="008642CB" w:rsidTr="008642CB">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人员经费</w:t>
            </w:r>
          </w:p>
        </w:tc>
        <w:tc>
          <w:tcPr>
            <w:tcW w:w="0" w:type="auto"/>
            <w:gridSpan w:val="6"/>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公用经费</w:t>
            </w:r>
          </w:p>
        </w:tc>
      </w:tr>
      <w:tr w:rsidR="008642CB" w:rsidRPr="008642CB" w:rsidTr="008642CB">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决算数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决算数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决算数</w:t>
            </w:r>
          </w:p>
        </w:tc>
      </w:tr>
      <w:tr w:rsidR="008642CB" w:rsidRPr="008642CB" w:rsidTr="008642CB">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842.42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93.31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债务利息及费用支出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基本工资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396.14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办公费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5.16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30701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国内债务付息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津贴补贴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8.95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印刷费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30702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国外债务付息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奖金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241.83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咨询费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伙食补助费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手续费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房屋建筑物购建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绩效工资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0.19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办公设备购置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机关事业单位基本养老保险缴费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6.33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专用设备购置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30109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职业年金缴费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邮电费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基础设施建设</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职工基本医疗保险缴费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29.38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取暖费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3.24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大型修缮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30111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公务员医疗补助缴费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8.07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30209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物业管理费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信息网络及软件购置更新</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30112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其他社会保障缴费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差旅费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物资储备</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30113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47.58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因公出国（境）费用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31009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土地补偿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w:t>
            </w:r>
            <w:r w:rsidRPr="008642CB">
              <w:rPr>
                <w:rFonts w:ascii="宋体" w:hAnsi="宋体" w:cs="Arial" w:hint="eastAsia"/>
                <w:kern w:val="0"/>
                <w:sz w:val="20"/>
                <w:szCs w:val="20"/>
              </w:rPr>
              <w:lastRenderedPageBreak/>
              <w:t>114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 xml:space="preserve">  医疗费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w:t>
            </w:r>
            <w:r w:rsidRPr="008642CB">
              <w:rPr>
                <w:rFonts w:ascii="宋体" w:hAnsi="宋体" w:cs="Arial" w:hint="eastAsia"/>
                <w:kern w:val="0"/>
                <w:sz w:val="20"/>
                <w:szCs w:val="20"/>
              </w:rPr>
              <w:lastRenderedPageBreak/>
              <w:t>213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 xml:space="preserve">  维修（护）</w:t>
            </w:r>
            <w:r w:rsidRPr="008642CB">
              <w:rPr>
                <w:rFonts w:ascii="宋体" w:hAnsi="宋体" w:cs="Arial" w:hint="eastAsia"/>
                <w:kern w:val="0"/>
                <w:sz w:val="20"/>
                <w:szCs w:val="20"/>
              </w:rPr>
              <w:lastRenderedPageBreak/>
              <w:t>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lastRenderedPageBreak/>
              <w:t>1.</w:t>
            </w:r>
            <w:r w:rsidRPr="008642CB">
              <w:rPr>
                <w:rFonts w:ascii="宋体" w:hAnsi="宋体" w:cs="Arial" w:hint="eastAsia"/>
                <w:kern w:val="0"/>
                <w:sz w:val="20"/>
                <w:szCs w:val="20"/>
              </w:rPr>
              <w:lastRenderedPageBreak/>
              <w:t>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31</w:t>
            </w:r>
            <w:r w:rsidRPr="008642CB">
              <w:rPr>
                <w:rFonts w:ascii="宋体" w:hAnsi="宋体" w:cs="Arial" w:hint="eastAsia"/>
                <w:kern w:val="0"/>
                <w:sz w:val="20"/>
                <w:szCs w:val="20"/>
              </w:rPr>
              <w:lastRenderedPageBreak/>
              <w:t>010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 xml:space="preserve">  安置补助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lastRenderedPageBreak/>
              <w:t>30199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110.46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租赁费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31011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地上附着物和青苗补偿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对个人和家庭的补助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248.38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会议费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31012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拆迁补偿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离休费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培训费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0.27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31013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公务用车购置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退休费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230.55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公务接待费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31019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其他交通工具购置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退职（役）费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30218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专用材料费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31021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文物和陈列品购置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抚恤金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被装购置费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31022</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无形资产购置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生活补助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专用燃料费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31099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救济费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劳务费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医疗费补助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17.83</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委托业务费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39906</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赠与</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助学金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工会经费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6.95</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39907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国家赔偿费用支出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30309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奖励金</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30229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福利费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11.64</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39908</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30310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个人农业生产补贴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30231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公务用车运行维护费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39999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30311</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代缴社会保险费</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30239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其他交通费用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44.47</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30399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其他对个人和家庭的补助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30240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税金及附加费用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30299</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其他商品和服务支出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 xml:space="preserve">　</w:t>
            </w:r>
          </w:p>
        </w:tc>
      </w:tr>
      <w:tr w:rsidR="008642CB" w:rsidRPr="008642CB" w:rsidTr="008642CB">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人员经费合计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1,090.80</w:t>
            </w:r>
          </w:p>
        </w:tc>
        <w:tc>
          <w:tcPr>
            <w:tcW w:w="0" w:type="auto"/>
            <w:gridSpan w:val="5"/>
            <w:tcBorders>
              <w:top w:val="nil"/>
              <w:left w:val="nil"/>
              <w:bottom w:val="single" w:sz="4" w:space="0" w:color="000000"/>
              <w:right w:val="single" w:sz="4" w:space="0" w:color="000000"/>
            </w:tcBorders>
            <w:shd w:val="clear" w:color="000000" w:fill="C0C0C0"/>
            <w:noWrap/>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公用经费合计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93.31</w:t>
            </w:r>
          </w:p>
        </w:tc>
      </w:tr>
      <w:tr w:rsidR="008642CB" w:rsidRPr="008642CB" w:rsidTr="008642CB">
        <w:trPr>
          <w:trHeight w:val="300"/>
        </w:trPr>
        <w:tc>
          <w:tcPr>
            <w:tcW w:w="0" w:type="auto"/>
            <w:gridSpan w:val="9"/>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注：本表反映部门本年度一般公共预算财政拨款基本支出明细情况。</w:t>
            </w:r>
          </w:p>
        </w:tc>
      </w:tr>
    </w:tbl>
    <w:p w:rsidR="00087F6A" w:rsidRDefault="00087F6A" w:rsidP="00087F6A">
      <w:pPr>
        <w:ind w:leftChars="200" w:left="420"/>
      </w:pPr>
    </w:p>
    <w:p w:rsidR="00474628" w:rsidRDefault="00474628" w:rsidP="00087F6A">
      <w:pPr>
        <w:ind w:leftChars="200" w:left="420"/>
      </w:pPr>
    </w:p>
    <w:p w:rsidR="00087F6A" w:rsidRDefault="00087F6A">
      <w:pPr>
        <w:pStyle w:val="2"/>
        <w:numPr>
          <w:ilvl w:val="0"/>
          <w:numId w:val="2"/>
        </w:numPr>
        <w:ind w:firstLineChars="200" w:firstLine="640"/>
        <w:rPr>
          <w:rFonts w:ascii="Times New Roman" w:hAnsi="Times New Roman"/>
          <w:b w:val="0"/>
          <w:bCs/>
        </w:rPr>
      </w:pPr>
      <w:bookmarkStart w:id="27" w:name="_Toc136_WPSOffice_Level2"/>
      <w:bookmarkStart w:id="28" w:name="_Toc20188_WPSOffice_Level2"/>
      <w:r>
        <w:rPr>
          <w:rFonts w:ascii="Times New Roman" w:hAnsi="Times New Roman"/>
          <w:b w:val="0"/>
          <w:bCs/>
        </w:rPr>
        <w:lastRenderedPageBreak/>
        <w:t>一般公共预算财政拨款</w:t>
      </w:r>
      <w:r>
        <w:rPr>
          <w:rFonts w:ascii="Times New Roman" w:hAnsi="Times New Roman"/>
          <w:b w:val="0"/>
          <w:bCs/>
        </w:rPr>
        <w:t>“</w:t>
      </w:r>
      <w:r>
        <w:rPr>
          <w:rFonts w:ascii="Times New Roman" w:hAnsi="Times New Roman"/>
          <w:b w:val="0"/>
          <w:bCs/>
        </w:rPr>
        <w:t>三公</w:t>
      </w:r>
      <w:r>
        <w:rPr>
          <w:rFonts w:ascii="Times New Roman" w:hAnsi="Times New Roman"/>
          <w:b w:val="0"/>
          <w:bCs/>
        </w:rPr>
        <w:t>”</w:t>
      </w:r>
      <w:r>
        <w:rPr>
          <w:rFonts w:ascii="Times New Roman" w:hAnsi="Times New Roman"/>
          <w:b w:val="0"/>
          <w:bCs/>
        </w:rPr>
        <w:t>经费支出决算表</w:t>
      </w:r>
      <w:bookmarkEnd w:id="27"/>
      <w:bookmarkEnd w:id="28"/>
    </w:p>
    <w:tbl>
      <w:tblPr>
        <w:tblW w:w="0" w:type="auto"/>
        <w:tblInd w:w="93" w:type="dxa"/>
        <w:tblLook w:val="04A0"/>
      </w:tblPr>
      <w:tblGrid>
        <w:gridCol w:w="587"/>
        <w:gridCol w:w="1278"/>
        <w:gridCol w:w="588"/>
        <w:gridCol w:w="514"/>
        <w:gridCol w:w="588"/>
        <w:gridCol w:w="912"/>
        <w:gridCol w:w="588"/>
        <w:gridCol w:w="662"/>
        <w:gridCol w:w="588"/>
        <w:gridCol w:w="514"/>
        <w:gridCol w:w="588"/>
        <w:gridCol w:w="1362"/>
      </w:tblGrid>
      <w:tr w:rsidR="008642CB" w:rsidRPr="008642CB" w:rsidTr="008642CB">
        <w:trPr>
          <w:trHeight w:val="555"/>
        </w:trPr>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center"/>
              <w:rPr>
                <w:rFonts w:ascii="黑体" w:eastAsia="黑体" w:hAnsi="黑体" w:cs="Arial"/>
                <w:kern w:val="0"/>
                <w:sz w:val="44"/>
                <w:szCs w:val="44"/>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r>
      <w:tr w:rsidR="008642CB" w:rsidRPr="008642CB" w:rsidTr="008642CB">
        <w:trPr>
          <w:trHeight w:val="300"/>
        </w:trPr>
        <w:tc>
          <w:tcPr>
            <w:tcW w:w="0" w:type="auto"/>
            <w:gridSpan w:val="2"/>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2"/>
                <w:szCs w:val="22"/>
              </w:rPr>
            </w:pP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8642CB" w:rsidRPr="008642CB" w:rsidRDefault="008642CB" w:rsidP="008642CB">
            <w:pPr>
              <w:widowControl/>
              <w:jc w:val="right"/>
              <w:rPr>
                <w:rFonts w:ascii="宋体" w:hAnsi="宋体" w:cs="Arial"/>
                <w:kern w:val="0"/>
                <w:sz w:val="22"/>
                <w:szCs w:val="22"/>
              </w:rPr>
            </w:pPr>
            <w:r w:rsidRPr="008642CB">
              <w:rPr>
                <w:rFonts w:ascii="宋体" w:hAnsi="宋体" w:cs="Arial" w:hint="eastAsia"/>
                <w:kern w:val="0"/>
                <w:sz w:val="22"/>
                <w:szCs w:val="22"/>
              </w:rPr>
              <w:t>公开07表</w:t>
            </w:r>
          </w:p>
        </w:tc>
      </w:tr>
      <w:tr w:rsidR="008642CB" w:rsidRPr="008642CB" w:rsidTr="008642CB">
        <w:trPr>
          <w:trHeight w:val="300"/>
        </w:trPr>
        <w:tc>
          <w:tcPr>
            <w:tcW w:w="0" w:type="auto"/>
            <w:gridSpan w:val="3"/>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left"/>
              <w:rPr>
                <w:rFonts w:ascii="宋体" w:hAnsi="宋体" w:cs="Arial"/>
                <w:kern w:val="0"/>
                <w:sz w:val="22"/>
                <w:szCs w:val="22"/>
              </w:rPr>
            </w:pPr>
            <w:r w:rsidRPr="008642CB">
              <w:rPr>
                <w:rFonts w:ascii="宋体" w:hAnsi="宋体" w:cs="Arial" w:hint="eastAsia"/>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22"/>
                <w:szCs w:val="22"/>
              </w:rPr>
            </w:pPr>
            <w:r w:rsidRPr="008642CB">
              <w:rPr>
                <w:rFonts w:ascii="宋体" w:hAnsi="宋体" w:cs="Arial" w:hint="eastAsia"/>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center"/>
              <w:rPr>
                <w:rFonts w:ascii="宋体" w:hAnsi="宋体" w:cs="Arial"/>
                <w:kern w:val="0"/>
                <w:sz w:val="18"/>
                <w:szCs w:val="18"/>
              </w:rPr>
            </w:pPr>
            <w:r w:rsidRPr="008642CB">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8642CB" w:rsidRPr="008642CB" w:rsidRDefault="008642CB" w:rsidP="008642CB">
            <w:pPr>
              <w:widowControl/>
              <w:jc w:val="right"/>
              <w:rPr>
                <w:rFonts w:ascii="宋体" w:hAnsi="宋体" w:cs="Arial"/>
                <w:kern w:val="0"/>
                <w:sz w:val="22"/>
                <w:szCs w:val="22"/>
              </w:rPr>
            </w:pPr>
            <w:r w:rsidRPr="008642CB">
              <w:rPr>
                <w:rFonts w:ascii="宋体" w:hAnsi="宋体" w:cs="Arial" w:hint="eastAsia"/>
                <w:kern w:val="0"/>
                <w:sz w:val="22"/>
                <w:szCs w:val="22"/>
              </w:rPr>
              <w:t>金额单位：万元</w:t>
            </w:r>
          </w:p>
        </w:tc>
      </w:tr>
      <w:tr w:rsidR="008642CB" w:rsidRPr="008642CB" w:rsidTr="008642CB">
        <w:trPr>
          <w:trHeight w:val="300"/>
        </w:trPr>
        <w:tc>
          <w:tcPr>
            <w:tcW w:w="0" w:type="auto"/>
            <w:gridSpan w:val="6"/>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预算数</w:t>
            </w:r>
          </w:p>
        </w:tc>
        <w:tc>
          <w:tcPr>
            <w:tcW w:w="0" w:type="auto"/>
            <w:gridSpan w:val="6"/>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决算数</w:t>
            </w:r>
          </w:p>
        </w:tc>
      </w:tr>
      <w:tr w:rsidR="008642CB" w:rsidRPr="008642CB" w:rsidTr="008642CB">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因公出国（境）费</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公务用车购置及运行费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公务接待费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因公出国（境）费</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公务用车购置及运行费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公务接待费</w:t>
            </w:r>
          </w:p>
        </w:tc>
      </w:tr>
      <w:tr w:rsidR="008642CB" w:rsidRPr="008642CB" w:rsidTr="008642CB">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小计</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公务用车购置费</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公务用车运行费</w:t>
            </w: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小计</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公务用车购置费</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公务用车运行费</w:t>
            </w:r>
          </w:p>
        </w:tc>
        <w:tc>
          <w:tcPr>
            <w:tcW w:w="0" w:type="auto"/>
            <w:vMerge/>
            <w:tcBorders>
              <w:top w:val="nil"/>
              <w:left w:val="nil"/>
              <w:bottom w:val="single" w:sz="4" w:space="0" w:color="000000"/>
              <w:right w:val="single" w:sz="4" w:space="0" w:color="000000"/>
            </w:tcBorders>
            <w:vAlign w:val="center"/>
            <w:hideMark/>
          </w:tcPr>
          <w:p w:rsidR="008642CB" w:rsidRPr="008642CB" w:rsidRDefault="008642CB" w:rsidP="008642CB">
            <w:pPr>
              <w:widowControl/>
              <w:jc w:val="left"/>
              <w:rPr>
                <w:rFonts w:ascii="宋体" w:hAnsi="宋体" w:cs="Arial"/>
                <w:kern w:val="0"/>
                <w:sz w:val="20"/>
                <w:szCs w:val="20"/>
              </w:rPr>
            </w:pP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C0C0C0"/>
            <w:vAlign w:val="center"/>
            <w:hideMark/>
          </w:tcPr>
          <w:p w:rsidR="008642CB" w:rsidRPr="008642CB" w:rsidRDefault="008642CB" w:rsidP="008642CB">
            <w:pPr>
              <w:widowControl/>
              <w:jc w:val="center"/>
              <w:rPr>
                <w:rFonts w:ascii="宋体" w:hAnsi="宋体" w:cs="Arial"/>
                <w:kern w:val="0"/>
                <w:sz w:val="20"/>
                <w:szCs w:val="20"/>
              </w:rPr>
            </w:pPr>
            <w:r w:rsidRPr="008642CB">
              <w:rPr>
                <w:rFonts w:ascii="宋体" w:hAnsi="宋体" w:cs="Arial" w:hint="eastAsia"/>
                <w:kern w:val="0"/>
                <w:sz w:val="20"/>
                <w:szCs w:val="20"/>
              </w:rPr>
              <w:t>12</w:t>
            </w:r>
          </w:p>
        </w:tc>
      </w:tr>
      <w:tr w:rsidR="008642CB" w:rsidRPr="008642CB" w:rsidTr="008642CB">
        <w:trPr>
          <w:trHeight w:val="300"/>
        </w:trPr>
        <w:tc>
          <w:tcPr>
            <w:tcW w:w="0" w:type="auto"/>
            <w:tcBorders>
              <w:top w:val="nil"/>
              <w:left w:val="single" w:sz="4" w:space="0" w:color="000000"/>
              <w:bottom w:val="single" w:sz="4" w:space="0" w:color="000000"/>
              <w:right w:val="single" w:sz="4" w:space="0" w:color="000000"/>
            </w:tcBorders>
            <w:shd w:val="clear" w:color="000000" w:fill="00FF00"/>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00FF00"/>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14.29</w:t>
            </w:r>
          </w:p>
        </w:tc>
        <w:tc>
          <w:tcPr>
            <w:tcW w:w="0" w:type="auto"/>
            <w:tcBorders>
              <w:top w:val="nil"/>
              <w:left w:val="nil"/>
              <w:bottom w:val="single" w:sz="4" w:space="0" w:color="000000"/>
              <w:right w:val="single" w:sz="4" w:space="0" w:color="000000"/>
            </w:tcBorders>
            <w:shd w:val="clear" w:color="000000" w:fill="FFFFFF"/>
            <w:noWrap/>
            <w:vAlign w:val="center"/>
            <w:hideMark/>
          </w:tcPr>
          <w:p w:rsidR="008642CB" w:rsidRPr="008642CB" w:rsidRDefault="008642CB" w:rsidP="008642CB">
            <w:pPr>
              <w:widowControl/>
              <w:jc w:val="right"/>
              <w:rPr>
                <w:rFonts w:ascii="宋体" w:hAnsi="宋体" w:cs="Arial"/>
                <w:kern w:val="0"/>
                <w:sz w:val="20"/>
                <w:szCs w:val="20"/>
              </w:rPr>
            </w:pPr>
            <w:r w:rsidRPr="008642CB">
              <w:rPr>
                <w:rFonts w:ascii="宋体" w:hAnsi="宋体" w:cs="Arial" w:hint="eastAsia"/>
                <w:kern w:val="0"/>
                <w:sz w:val="20"/>
                <w:szCs w:val="20"/>
              </w:rPr>
              <w:t>0.00</w:t>
            </w:r>
          </w:p>
        </w:tc>
      </w:tr>
      <w:tr w:rsidR="008642CB" w:rsidRPr="008642CB" w:rsidTr="008642CB">
        <w:trPr>
          <w:trHeight w:val="600"/>
        </w:trPr>
        <w:tc>
          <w:tcPr>
            <w:tcW w:w="0" w:type="auto"/>
            <w:gridSpan w:val="12"/>
            <w:tcBorders>
              <w:top w:val="nil"/>
              <w:left w:val="nil"/>
              <w:bottom w:val="nil"/>
              <w:right w:val="nil"/>
            </w:tcBorders>
            <w:shd w:val="clear" w:color="000000" w:fill="FFFFFF"/>
            <w:vAlign w:val="center"/>
            <w:hideMark/>
          </w:tcPr>
          <w:p w:rsidR="008642CB" w:rsidRPr="008642CB" w:rsidRDefault="008642CB" w:rsidP="008642CB">
            <w:pPr>
              <w:widowControl/>
              <w:jc w:val="left"/>
              <w:rPr>
                <w:rFonts w:ascii="宋体" w:hAnsi="宋体" w:cs="Arial"/>
                <w:kern w:val="0"/>
                <w:sz w:val="20"/>
                <w:szCs w:val="20"/>
              </w:rPr>
            </w:pPr>
            <w:r w:rsidRPr="008642CB">
              <w:rPr>
                <w:rFonts w:ascii="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87F6A" w:rsidRDefault="00087F6A" w:rsidP="00087F6A">
      <w:pPr>
        <w:ind w:leftChars="200" w:left="420"/>
      </w:pPr>
    </w:p>
    <w:p w:rsidR="00087F6A" w:rsidRDefault="00087F6A">
      <w:pPr>
        <w:pStyle w:val="2"/>
        <w:ind w:firstLineChars="200" w:firstLine="640"/>
        <w:rPr>
          <w:rFonts w:ascii="Times New Roman" w:hAnsi="Times New Roman"/>
          <w:b w:val="0"/>
          <w:bCs/>
        </w:rPr>
      </w:pPr>
      <w:bookmarkStart w:id="29" w:name="_Toc23602_WPSOffice_Level2"/>
      <w:bookmarkStart w:id="30" w:name="_Toc5533_WPSOffice_Level2"/>
      <w:r>
        <w:rPr>
          <w:rFonts w:ascii="Times New Roman" w:hAnsi="Times New Roman"/>
          <w:b w:val="0"/>
          <w:bCs/>
        </w:rPr>
        <w:t>八、政府性基金预算财政拨款收入支出决算表</w:t>
      </w:r>
      <w:bookmarkEnd w:id="29"/>
      <w:bookmarkEnd w:id="30"/>
    </w:p>
    <w:tbl>
      <w:tblPr>
        <w:tblW w:w="0" w:type="auto"/>
        <w:tblInd w:w="93" w:type="dxa"/>
        <w:tblLook w:val="04A0"/>
      </w:tblPr>
      <w:tblGrid>
        <w:gridCol w:w="1697"/>
        <w:gridCol w:w="1466"/>
        <w:gridCol w:w="1346"/>
        <w:gridCol w:w="668"/>
        <w:gridCol w:w="500"/>
        <w:gridCol w:w="668"/>
        <w:gridCol w:w="668"/>
        <w:gridCol w:w="1756"/>
      </w:tblGrid>
      <w:tr w:rsidR="001024F9" w:rsidRPr="001024F9" w:rsidTr="001024F9">
        <w:trPr>
          <w:trHeight w:val="300"/>
        </w:trPr>
        <w:tc>
          <w:tcPr>
            <w:tcW w:w="0" w:type="auto"/>
            <w:gridSpan w:val="2"/>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left"/>
              <w:rPr>
                <w:rFonts w:ascii="宋体" w:hAnsi="宋体" w:cs="Arial"/>
                <w:color w:val="000000"/>
                <w:kern w:val="0"/>
                <w:sz w:val="22"/>
                <w:szCs w:val="22"/>
              </w:rPr>
            </w:pPr>
            <w:r w:rsidRPr="001024F9">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color w:val="000000"/>
                <w:kern w:val="0"/>
                <w:sz w:val="22"/>
                <w:szCs w:val="22"/>
              </w:rPr>
            </w:pPr>
            <w:r w:rsidRPr="001024F9">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right"/>
              <w:rPr>
                <w:rFonts w:ascii="宋体" w:hAnsi="宋体" w:cs="Arial"/>
                <w:color w:val="000000"/>
                <w:kern w:val="0"/>
                <w:sz w:val="22"/>
                <w:szCs w:val="22"/>
              </w:rPr>
            </w:pPr>
            <w:r w:rsidRPr="001024F9">
              <w:rPr>
                <w:rFonts w:ascii="宋体" w:hAnsi="宋体" w:cs="Arial" w:hint="eastAsia"/>
                <w:color w:val="000000"/>
                <w:kern w:val="0"/>
                <w:sz w:val="22"/>
                <w:szCs w:val="22"/>
              </w:rPr>
              <w:t>金额单位：万元</w:t>
            </w:r>
          </w:p>
        </w:tc>
      </w:tr>
      <w:tr w:rsidR="001024F9" w:rsidRPr="001024F9" w:rsidTr="001024F9">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年初结转和结余</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本年收入</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本年支出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年末结转和结余</w:t>
            </w:r>
          </w:p>
        </w:tc>
      </w:tr>
      <w:tr w:rsidR="001024F9" w:rsidRPr="001024F9" w:rsidTr="001024F9">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小计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项目支出</w:t>
            </w: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r>
      <w:tr w:rsidR="001024F9" w:rsidRPr="001024F9" w:rsidTr="001024F9">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r>
      <w:tr w:rsidR="001024F9" w:rsidRPr="001024F9" w:rsidTr="001024F9">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r>
      <w:tr w:rsidR="001024F9" w:rsidRPr="001024F9" w:rsidTr="001024F9">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6</w:t>
            </w:r>
          </w:p>
        </w:tc>
      </w:tr>
      <w:tr w:rsidR="001024F9" w:rsidRPr="001024F9" w:rsidTr="001024F9">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r>
      <w:tr w:rsidR="001024F9" w:rsidRPr="001024F9" w:rsidTr="001024F9">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C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r>
      <w:tr w:rsidR="001024F9" w:rsidRPr="001024F9" w:rsidTr="001024F9">
        <w:trPr>
          <w:trHeight w:val="300"/>
        </w:trPr>
        <w:tc>
          <w:tcPr>
            <w:tcW w:w="0" w:type="auto"/>
            <w:gridSpan w:val="8"/>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注：本表反映部门本年度政府性基金预算财政拨款收入、支出及结转和结余情况。</w:t>
            </w:r>
          </w:p>
        </w:tc>
      </w:tr>
    </w:tbl>
    <w:p w:rsidR="001024F9" w:rsidRPr="001024F9" w:rsidRDefault="001024F9" w:rsidP="001024F9">
      <w:pPr>
        <w:rPr>
          <w:rFonts w:ascii="仿宋" w:eastAsia="仿宋" w:hAnsi="仿宋"/>
        </w:rPr>
      </w:pPr>
    </w:p>
    <w:p w:rsidR="00087F6A" w:rsidRDefault="00DB280B" w:rsidP="00474628">
      <w:pPr>
        <w:ind w:firstLine="630"/>
        <w:rPr>
          <w:rFonts w:ascii="仿宋" w:eastAsia="仿宋" w:hAnsi="仿宋"/>
          <w:sz w:val="32"/>
          <w:szCs w:val="32"/>
        </w:rPr>
      </w:pPr>
      <w:r w:rsidRPr="001024F9">
        <w:rPr>
          <w:rFonts w:ascii="仿宋" w:eastAsia="仿宋" w:hAnsi="仿宋"/>
          <w:sz w:val="32"/>
          <w:szCs w:val="32"/>
        </w:rPr>
        <w:t>本表</w:t>
      </w:r>
      <w:r w:rsidR="00087F6A" w:rsidRPr="001024F9">
        <w:rPr>
          <w:rFonts w:ascii="仿宋" w:eastAsia="仿宋" w:hAnsi="仿宋"/>
          <w:sz w:val="32"/>
          <w:szCs w:val="32"/>
        </w:rPr>
        <w:t>为空表</w:t>
      </w:r>
      <w:r w:rsidRPr="001024F9">
        <w:rPr>
          <w:rFonts w:ascii="仿宋" w:eastAsia="仿宋" w:hAnsi="仿宋" w:hint="eastAsia"/>
          <w:sz w:val="32"/>
          <w:szCs w:val="32"/>
        </w:rPr>
        <w:t>。</w:t>
      </w:r>
    </w:p>
    <w:p w:rsidR="00474628" w:rsidRDefault="00474628" w:rsidP="00474628">
      <w:pPr>
        <w:ind w:firstLine="630"/>
        <w:rPr>
          <w:rFonts w:ascii="仿宋" w:eastAsia="仿宋" w:hAnsi="仿宋" w:hint="eastAsia"/>
          <w:sz w:val="32"/>
          <w:szCs w:val="32"/>
        </w:rPr>
      </w:pPr>
    </w:p>
    <w:p w:rsidR="007D0960" w:rsidRPr="001024F9" w:rsidRDefault="007D0960" w:rsidP="00474628">
      <w:pPr>
        <w:ind w:firstLine="630"/>
        <w:rPr>
          <w:rFonts w:ascii="仿宋" w:eastAsia="仿宋" w:hAnsi="仿宋"/>
          <w:sz w:val="32"/>
          <w:szCs w:val="32"/>
        </w:rPr>
      </w:pPr>
    </w:p>
    <w:p w:rsidR="00087F6A" w:rsidRDefault="00087F6A">
      <w:pPr>
        <w:pStyle w:val="2"/>
        <w:numPr>
          <w:ilvl w:val="0"/>
          <w:numId w:val="3"/>
        </w:numPr>
        <w:ind w:firstLineChars="200" w:firstLine="640"/>
        <w:rPr>
          <w:rFonts w:ascii="Times New Roman" w:hAnsi="Times New Roman"/>
          <w:b w:val="0"/>
          <w:bCs/>
        </w:rPr>
      </w:pPr>
      <w:bookmarkStart w:id="31" w:name="_Toc22371_WPSOffice_Level2"/>
      <w:bookmarkStart w:id="32" w:name="_Toc7321_WPSOffice_Level2"/>
      <w:r>
        <w:rPr>
          <w:rFonts w:ascii="Times New Roman" w:hAnsi="Times New Roman"/>
          <w:b w:val="0"/>
          <w:bCs/>
        </w:rPr>
        <w:lastRenderedPageBreak/>
        <w:t>国有资本经营预算财政拨款支出决算表</w:t>
      </w:r>
      <w:bookmarkEnd w:id="31"/>
      <w:bookmarkEnd w:id="32"/>
    </w:p>
    <w:tbl>
      <w:tblPr>
        <w:tblW w:w="0" w:type="auto"/>
        <w:tblInd w:w="93" w:type="dxa"/>
        <w:tblLook w:val="04A0"/>
      </w:tblPr>
      <w:tblGrid>
        <w:gridCol w:w="1026"/>
        <w:gridCol w:w="1025"/>
        <w:gridCol w:w="1025"/>
        <w:gridCol w:w="1151"/>
        <w:gridCol w:w="616"/>
        <w:gridCol w:w="1016"/>
        <w:gridCol w:w="1756"/>
      </w:tblGrid>
      <w:tr w:rsidR="001024F9" w:rsidRPr="001024F9" w:rsidTr="001024F9">
        <w:trPr>
          <w:trHeight w:val="300"/>
        </w:trPr>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Tahoma" w:hAnsi="Tahoma" w:cs="Tahoma"/>
                <w:kern w:val="0"/>
                <w:sz w:val="16"/>
                <w:szCs w:val="16"/>
              </w:rPr>
            </w:pPr>
            <w:r w:rsidRPr="001024F9">
              <w:rPr>
                <w:rFonts w:ascii="Tahoma" w:hAnsi="Tahoma" w:cs="Tahoma"/>
                <w:kern w:val="0"/>
                <w:sz w:val="16"/>
                <w:szCs w:val="16"/>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1024F9" w:rsidRPr="001024F9" w:rsidRDefault="001024F9" w:rsidP="001024F9">
            <w:pPr>
              <w:widowControl/>
              <w:jc w:val="right"/>
              <w:rPr>
                <w:rFonts w:ascii="宋体" w:hAnsi="宋体" w:cs="Arial"/>
                <w:color w:val="000000"/>
                <w:kern w:val="0"/>
                <w:sz w:val="22"/>
                <w:szCs w:val="22"/>
              </w:rPr>
            </w:pPr>
            <w:r w:rsidRPr="001024F9">
              <w:rPr>
                <w:rFonts w:ascii="宋体" w:hAnsi="宋体" w:cs="Arial" w:hint="eastAsia"/>
                <w:color w:val="000000"/>
                <w:kern w:val="0"/>
                <w:sz w:val="22"/>
                <w:szCs w:val="22"/>
              </w:rPr>
              <w:t>公开09表</w:t>
            </w:r>
          </w:p>
        </w:tc>
      </w:tr>
      <w:tr w:rsidR="001024F9" w:rsidRPr="001024F9" w:rsidTr="001024F9">
        <w:trPr>
          <w:trHeight w:val="300"/>
        </w:trPr>
        <w:tc>
          <w:tcPr>
            <w:tcW w:w="0" w:type="auto"/>
            <w:gridSpan w:val="3"/>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left"/>
              <w:rPr>
                <w:rFonts w:ascii="宋体" w:hAnsi="宋体" w:cs="Arial"/>
                <w:color w:val="000000"/>
                <w:kern w:val="0"/>
                <w:sz w:val="22"/>
                <w:szCs w:val="22"/>
              </w:rPr>
            </w:pPr>
            <w:r w:rsidRPr="001024F9">
              <w:rPr>
                <w:rFonts w:ascii="宋体" w:hAnsi="宋体" w:cs="Arial" w:hint="eastAsia"/>
                <w:color w:val="000000"/>
                <w:kern w:val="0"/>
                <w:sz w:val="22"/>
                <w:szCs w:val="22"/>
              </w:rPr>
              <w:t>部门：伊春市伊春区人民法院</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color w:val="000000"/>
                <w:kern w:val="0"/>
                <w:sz w:val="22"/>
                <w:szCs w:val="22"/>
              </w:rPr>
            </w:pPr>
            <w:r w:rsidRPr="001024F9">
              <w:rPr>
                <w:rFonts w:ascii="宋体" w:hAnsi="宋体" w:cs="Arial" w:hint="eastAsia"/>
                <w:color w:val="000000"/>
                <w:kern w:val="0"/>
                <w:sz w:val="22"/>
                <w:szCs w:val="22"/>
              </w:rPr>
              <w:t>2020年度</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center"/>
              <w:rPr>
                <w:rFonts w:ascii="宋体" w:hAnsi="宋体" w:cs="Arial"/>
                <w:kern w:val="0"/>
                <w:sz w:val="18"/>
                <w:szCs w:val="18"/>
              </w:rPr>
            </w:pPr>
            <w:r w:rsidRPr="001024F9">
              <w:rPr>
                <w:rFonts w:ascii="宋体" w:hAnsi="宋体" w:cs="Arial" w:hint="eastAsia"/>
                <w:kern w:val="0"/>
                <w:sz w:val="18"/>
                <w:szCs w:val="18"/>
              </w:rPr>
              <w:t xml:space="preserve">　</w:t>
            </w:r>
          </w:p>
        </w:tc>
        <w:tc>
          <w:tcPr>
            <w:tcW w:w="0" w:type="auto"/>
            <w:tcBorders>
              <w:top w:val="nil"/>
              <w:left w:val="nil"/>
              <w:bottom w:val="single" w:sz="4" w:space="0" w:color="000000"/>
              <w:right w:val="nil"/>
            </w:tcBorders>
            <w:shd w:val="clear" w:color="000000" w:fill="FFFFFF"/>
            <w:noWrap/>
            <w:vAlign w:val="center"/>
            <w:hideMark/>
          </w:tcPr>
          <w:p w:rsidR="001024F9" w:rsidRPr="001024F9" w:rsidRDefault="001024F9" w:rsidP="001024F9">
            <w:pPr>
              <w:widowControl/>
              <w:jc w:val="right"/>
              <w:rPr>
                <w:rFonts w:ascii="宋体" w:hAnsi="宋体" w:cs="Arial"/>
                <w:color w:val="000000"/>
                <w:kern w:val="0"/>
                <w:sz w:val="22"/>
                <w:szCs w:val="22"/>
              </w:rPr>
            </w:pPr>
            <w:r w:rsidRPr="001024F9">
              <w:rPr>
                <w:rFonts w:ascii="宋体" w:hAnsi="宋体" w:cs="Arial" w:hint="eastAsia"/>
                <w:color w:val="000000"/>
                <w:kern w:val="0"/>
                <w:sz w:val="22"/>
                <w:szCs w:val="22"/>
              </w:rPr>
              <w:t>金额单位：万元</w:t>
            </w:r>
          </w:p>
        </w:tc>
      </w:tr>
      <w:tr w:rsidR="001024F9" w:rsidRPr="001024F9" w:rsidTr="001024F9">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项目</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本年支出</w:t>
            </w:r>
          </w:p>
        </w:tc>
      </w:tr>
      <w:tr w:rsidR="001024F9" w:rsidRPr="001024F9" w:rsidTr="001024F9">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项目支出</w:t>
            </w:r>
          </w:p>
        </w:tc>
      </w:tr>
      <w:tr w:rsidR="001024F9" w:rsidRPr="001024F9" w:rsidTr="001024F9">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r>
      <w:tr w:rsidR="001024F9" w:rsidRPr="001024F9" w:rsidTr="001024F9">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1024F9" w:rsidRPr="001024F9" w:rsidRDefault="001024F9" w:rsidP="001024F9">
            <w:pPr>
              <w:widowControl/>
              <w:jc w:val="left"/>
              <w:rPr>
                <w:rFonts w:ascii="宋体" w:hAnsi="宋体" w:cs="Arial"/>
                <w:kern w:val="0"/>
                <w:sz w:val="20"/>
                <w:szCs w:val="20"/>
              </w:rPr>
            </w:pPr>
          </w:p>
        </w:tc>
      </w:tr>
      <w:tr w:rsidR="001024F9" w:rsidRPr="001024F9" w:rsidTr="001024F9">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center"/>
              <w:rPr>
                <w:rFonts w:ascii="宋体" w:hAnsi="宋体" w:cs="Arial"/>
                <w:kern w:val="0"/>
                <w:sz w:val="20"/>
                <w:szCs w:val="20"/>
              </w:rPr>
            </w:pPr>
            <w:r w:rsidRPr="001024F9">
              <w:rPr>
                <w:rFonts w:ascii="宋体" w:hAnsi="宋体" w:cs="Arial" w:hint="eastAsia"/>
                <w:kern w:val="0"/>
                <w:sz w:val="20"/>
                <w:szCs w:val="20"/>
              </w:rPr>
              <w:t>3</w:t>
            </w:r>
          </w:p>
        </w:tc>
      </w:tr>
      <w:tr w:rsidR="001024F9" w:rsidRPr="001024F9" w:rsidTr="001024F9">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00FF00"/>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00FF00"/>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00FF00"/>
            <w:noWrap/>
            <w:vAlign w:val="center"/>
            <w:hideMark/>
          </w:tcPr>
          <w:p w:rsidR="001024F9" w:rsidRPr="001024F9" w:rsidRDefault="001024F9" w:rsidP="001024F9">
            <w:pPr>
              <w:widowControl/>
              <w:jc w:val="right"/>
              <w:rPr>
                <w:rFonts w:ascii="宋体" w:hAnsi="宋体" w:cs="Arial"/>
                <w:b/>
                <w:bCs/>
                <w:kern w:val="0"/>
                <w:sz w:val="20"/>
                <w:szCs w:val="20"/>
              </w:rPr>
            </w:pPr>
            <w:r w:rsidRPr="001024F9">
              <w:rPr>
                <w:rFonts w:ascii="宋体" w:hAnsi="宋体" w:cs="Arial" w:hint="eastAsia"/>
                <w:b/>
                <w:bCs/>
                <w:kern w:val="0"/>
                <w:sz w:val="20"/>
                <w:szCs w:val="20"/>
              </w:rPr>
              <w:t xml:space="preserve">　</w:t>
            </w:r>
          </w:p>
        </w:tc>
      </w:tr>
      <w:tr w:rsidR="001024F9" w:rsidRPr="001024F9" w:rsidTr="001024F9">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C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024F9" w:rsidRPr="001024F9" w:rsidRDefault="001024F9" w:rsidP="001024F9">
            <w:pPr>
              <w:widowControl/>
              <w:jc w:val="right"/>
              <w:rPr>
                <w:rFonts w:ascii="宋体" w:hAnsi="宋体" w:cs="Arial"/>
                <w:kern w:val="0"/>
                <w:sz w:val="20"/>
                <w:szCs w:val="20"/>
              </w:rPr>
            </w:pPr>
            <w:r w:rsidRPr="001024F9">
              <w:rPr>
                <w:rFonts w:ascii="宋体" w:hAnsi="宋体" w:cs="Arial" w:hint="eastAsia"/>
                <w:kern w:val="0"/>
                <w:sz w:val="20"/>
                <w:szCs w:val="20"/>
              </w:rPr>
              <w:t xml:space="preserve">　</w:t>
            </w:r>
          </w:p>
        </w:tc>
      </w:tr>
      <w:tr w:rsidR="001024F9" w:rsidRPr="001024F9" w:rsidTr="001024F9">
        <w:trPr>
          <w:trHeight w:val="300"/>
        </w:trPr>
        <w:tc>
          <w:tcPr>
            <w:tcW w:w="0" w:type="auto"/>
            <w:gridSpan w:val="7"/>
            <w:tcBorders>
              <w:top w:val="nil"/>
              <w:left w:val="nil"/>
              <w:bottom w:val="nil"/>
              <w:right w:val="nil"/>
            </w:tcBorders>
            <w:shd w:val="clear" w:color="000000" w:fill="FFFFFF"/>
            <w:noWrap/>
            <w:vAlign w:val="center"/>
            <w:hideMark/>
          </w:tcPr>
          <w:p w:rsidR="001024F9" w:rsidRPr="001024F9" w:rsidRDefault="001024F9" w:rsidP="001024F9">
            <w:pPr>
              <w:widowControl/>
              <w:jc w:val="left"/>
              <w:rPr>
                <w:rFonts w:ascii="宋体" w:hAnsi="宋体" w:cs="Arial"/>
                <w:kern w:val="0"/>
                <w:sz w:val="20"/>
                <w:szCs w:val="20"/>
              </w:rPr>
            </w:pPr>
            <w:r w:rsidRPr="001024F9">
              <w:rPr>
                <w:rFonts w:ascii="宋体" w:hAnsi="宋体" w:cs="Arial" w:hint="eastAsia"/>
                <w:kern w:val="0"/>
                <w:sz w:val="20"/>
                <w:szCs w:val="20"/>
              </w:rPr>
              <w:t>注：本表反映部门本年度国有资本经营预算财政拨款支出情况。</w:t>
            </w:r>
          </w:p>
        </w:tc>
      </w:tr>
    </w:tbl>
    <w:p w:rsidR="001024F9" w:rsidRPr="001024F9" w:rsidRDefault="001024F9" w:rsidP="001024F9"/>
    <w:p w:rsidR="00087F6A" w:rsidRPr="001024F9" w:rsidRDefault="00DB280B">
      <w:pPr>
        <w:ind w:firstLineChars="200" w:firstLine="640"/>
        <w:rPr>
          <w:rFonts w:ascii="仿宋" w:eastAsia="仿宋" w:hAnsi="仿宋"/>
        </w:rPr>
      </w:pPr>
      <w:r w:rsidRPr="001024F9">
        <w:rPr>
          <w:rFonts w:ascii="仿宋" w:eastAsia="仿宋" w:hAnsi="仿宋"/>
          <w:sz w:val="32"/>
          <w:szCs w:val="32"/>
        </w:rPr>
        <w:t>本表</w:t>
      </w:r>
      <w:r w:rsidR="00087F6A" w:rsidRPr="001024F9">
        <w:rPr>
          <w:rFonts w:ascii="仿宋" w:eastAsia="仿宋" w:hAnsi="仿宋"/>
          <w:sz w:val="32"/>
          <w:szCs w:val="32"/>
        </w:rPr>
        <w:t>为空表</w:t>
      </w:r>
      <w:r w:rsidR="008642CB" w:rsidRPr="001024F9">
        <w:rPr>
          <w:rFonts w:ascii="仿宋" w:eastAsia="仿宋" w:hAnsi="仿宋" w:hint="eastAsia"/>
          <w:sz w:val="32"/>
          <w:szCs w:val="32"/>
        </w:rPr>
        <w:t>。</w:t>
      </w:r>
    </w:p>
    <w:p w:rsidR="00087F6A" w:rsidRDefault="00087F6A">
      <w:pPr>
        <w:widowControl/>
        <w:spacing w:line="360" w:lineRule="auto"/>
        <w:rPr>
          <w:rFonts w:eastAsia="仿宋_GB2312"/>
          <w:bCs/>
          <w:sz w:val="32"/>
          <w:szCs w:val="32"/>
        </w:rPr>
      </w:pPr>
    </w:p>
    <w:p w:rsidR="00087F6A" w:rsidRDefault="00087F6A">
      <w:pPr>
        <w:pStyle w:val="1"/>
        <w:jc w:val="center"/>
        <w:rPr>
          <w:rFonts w:eastAsia="黑体"/>
          <w:b w:val="0"/>
          <w:bCs/>
          <w:sz w:val="32"/>
          <w:szCs w:val="32"/>
        </w:rPr>
      </w:pPr>
      <w:bookmarkStart w:id="33" w:name="_Toc10427_WPSOffice_Level1"/>
      <w:bookmarkStart w:id="34" w:name="_Toc19507_WPSOffice_Level1"/>
      <w:bookmarkStart w:id="35" w:name="_Toc19478_WPSOffice_Level1"/>
      <w:r>
        <w:rPr>
          <w:rFonts w:eastAsia="黑体"/>
          <w:b w:val="0"/>
          <w:bCs/>
          <w:sz w:val="32"/>
          <w:szCs w:val="32"/>
        </w:rPr>
        <w:t>第三部分</w:t>
      </w:r>
      <w:r>
        <w:rPr>
          <w:rFonts w:eastAsia="黑体"/>
          <w:b w:val="0"/>
          <w:bCs/>
          <w:sz w:val="32"/>
          <w:szCs w:val="32"/>
        </w:rPr>
        <w:t xml:space="preserve">  </w:t>
      </w:r>
      <w:r w:rsidR="007D0960">
        <w:rPr>
          <w:rFonts w:eastAsia="黑体" w:hint="eastAsia"/>
          <w:b w:val="0"/>
          <w:bCs/>
          <w:sz w:val="32"/>
          <w:szCs w:val="32"/>
        </w:rPr>
        <w:t>原</w:t>
      </w:r>
      <w:r w:rsidR="004D02BA">
        <w:rPr>
          <w:rFonts w:eastAsia="黑体" w:hint="eastAsia"/>
          <w:b w:val="0"/>
          <w:bCs/>
          <w:sz w:val="32"/>
          <w:szCs w:val="32"/>
        </w:rPr>
        <w:t>伊春</w:t>
      </w:r>
      <w:r w:rsidR="0091682D">
        <w:rPr>
          <w:rFonts w:eastAsia="黑体" w:hint="eastAsia"/>
          <w:b w:val="0"/>
          <w:bCs/>
          <w:sz w:val="32"/>
          <w:szCs w:val="32"/>
        </w:rPr>
        <w:t>区人民法院</w:t>
      </w:r>
      <w:r>
        <w:rPr>
          <w:rFonts w:eastAsia="黑体"/>
          <w:b w:val="0"/>
          <w:bCs/>
          <w:sz w:val="32"/>
          <w:szCs w:val="32"/>
        </w:rPr>
        <w:t>2020</w:t>
      </w:r>
      <w:r>
        <w:rPr>
          <w:rFonts w:eastAsia="黑体"/>
          <w:b w:val="0"/>
          <w:bCs/>
          <w:sz w:val="32"/>
          <w:szCs w:val="32"/>
        </w:rPr>
        <w:t>年度部门决算情况说明</w:t>
      </w:r>
      <w:bookmarkEnd w:id="33"/>
      <w:bookmarkEnd w:id="34"/>
      <w:bookmarkEnd w:id="35"/>
    </w:p>
    <w:p w:rsidR="00087F6A" w:rsidRDefault="00087F6A">
      <w:pPr>
        <w:pStyle w:val="2"/>
        <w:ind w:firstLineChars="200" w:firstLine="640"/>
        <w:rPr>
          <w:rFonts w:ascii="Times New Roman" w:hAnsi="Times New Roman"/>
          <w:b w:val="0"/>
          <w:bCs/>
        </w:rPr>
      </w:pPr>
      <w:bookmarkStart w:id="36" w:name="_Toc18380_WPSOffice_Level2"/>
      <w:bookmarkStart w:id="37" w:name="_Toc11709_WPSOffice_Level2"/>
      <w:r>
        <w:rPr>
          <w:rFonts w:ascii="Times New Roman" w:hAnsi="Times New Roman"/>
          <w:b w:val="0"/>
          <w:bCs/>
        </w:rPr>
        <w:t>一、关于收入支出总体情况说明</w:t>
      </w:r>
      <w:bookmarkEnd w:id="36"/>
      <w:bookmarkEnd w:id="37"/>
    </w:p>
    <w:p w:rsidR="00087F6A" w:rsidRPr="004D02BA" w:rsidRDefault="00087F6A">
      <w:pPr>
        <w:spacing w:line="360" w:lineRule="auto"/>
        <w:ind w:firstLineChars="200" w:firstLine="640"/>
        <w:rPr>
          <w:rFonts w:ascii="仿宋" w:eastAsia="仿宋" w:hAnsi="仿宋"/>
          <w:bCs/>
          <w:sz w:val="32"/>
          <w:szCs w:val="32"/>
        </w:rPr>
      </w:pPr>
      <w:r w:rsidRPr="004D02BA">
        <w:rPr>
          <w:rFonts w:ascii="仿宋" w:eastAsia="仿宋" w:hAnsi="仿宋"/>
          <w:bCs/>
          <w:sz w:val="32"/>
          <w:szCs w:val="32"/>
        </w:rPr>
        <w:t>（一）总体情况。</w:t>
      </w:r>
      <w:r w:rsidR="004D02BA" w:rsidRPr="004D02BA">
        <w:rPr>
          <w:rFonts w:ascii="仿宋" w:eastAsia="仿宋" w:hAnsi="仿宋" w:hint="eastAsia"/>
          <w:bCs/>
          <w:sz w:val="32"/>
          <w:szCs w:val="32"/>
        </w:rPr>
        <w:t>伊春</w:t>
      </w:r>
      <w:r w:rsidR="0091682D" w:rsidRPr="004D02BA">
        <w:rPr>
          <w:rFonts w:ascii="仿宋" w:eastAsia="仿宋" w:hAnsi="仿宋" w:hint="eastAsia"/>
          <w:bCs/>
          <w:sz w:val="32"/>
          <w:szCs w:val="32"/>
        </w:rPr>
        <w:t>区人民法院</w:t>
      </w:r>
      <w:r w:rsidRPr="004D02BA">
        <w:rPr>
          <w:rFonts w:ascii="仿宋" w:eastAsia="仿宋" w:hAnsi="仿宋"/>
          <w:bCs/>
          <w:sz w:val="32"/>
          <w:szCs w:val="32"/>
        </w:rPr>
        <w:t>2020年度部门决算收支总额</w:t>
      </w:r>
      <w:r w:rsidR="0091682D" w:rsidRPr="004D02BA">
        <w:rPr>
          <w:rFonts w:ascii="仿宋" w:eastAsia="仿宋" w:hAnsi="仿宋" w:hint="eastAsia"/>
          <w:bCs/>
          <w:sz w:val="32"/>
          <w:szCs w:val="32"/>
        </w:rPr>
        <w:t>1368.61</w:t>
      </w:r>
      <w:r w:rsidRPr="004D02BA">
        <w:rPr>
          <w:rFonts w:ascii="仿宋" w:eastAsia="仿宋" w:hAnsi="仿宋"/>
          <w:bCs/>
          <w:sz w:val="32"/>
          <w:szCs w:val="32"/>
        </w:rPr>
        <w:t>万元，其中：本年收入</w:t>
      </w:r>
      <w:r w:rsidR="0091682D" w:rsidRPr="004D02BA">
        <w:rPr>
          <w:rFonts w:ascii="仿宋" w:eastAsia="仿宋" w:hAnsi="仿宋" w:hint="eastAsia"/>
          <w:bCs/>
          <w:sz w:val="32"/>
          <w:szCs w:val="32"/>
        </w:rPr>
        <w:t>1368.61</w:t>
      </w:r>
      <w:r w:rsidR="004E4B62" w:rsidRPr="004D02BA">
        <w:rPr>
          <w:rFonts w:ascii="仿宋" w:eastAsia="仿宋" w:hAnsi="仿宋"/>
          <w:bCs/>
          <w:sz w:val="32"/>
          <w:szCs w:val="32"/>
        </w:rPr>
        <w:t>万元</w:t>
      </w:r>
      <w:r w:rsidR="004E4B62" w:rsidRPr="004D02BA">
        <w:rPr>
          <w:rFonts w:ascii="仿宋" w:eastAsia="仿宋" w:hAnsi="仿宋" w:hint="eastAsia"/>
          <w:bCs/>
          <w:sz w:val="32"/>
          <w:szCs w:val="32"/>
        </w:rPr>
        <w:t>，</w:t>
      </w:r>
      <w:r w:rsidRPr="004D02BA">
        <w:rPr>
          <w:rFonts w:ascii="仿宋" w:eastAsia="仿宋" w:hAnsi="仿宋"/>
          <w:bCs/>
          <w:sz w:val="32"/>
          <w:szCs w:val="32"/>
        </w:rPr>
        <w:t>本年支出</w:t>
      </w:r>
      <w:r w:rsidR="004E4B62" w:rsidRPr="004D02BA">
        <w:rPr>
          <w:rFonts w:ascii="仿宋" w:eastAsia="仿宋" w:hAnsi="仿宋" w:hint="eastAsia"/>
          <w:bCs/>
          <w:sz w:val="32"/>
          <w:szCs w:val="32"/>
        </w:rPr>
        <w:t>1368.61</w:t>
      </w:r>
      <w:r w:rsidRPr="004D02BA">
        <w:rPr>
          <w:rFonts w:ascii="仿宋" w:eastAsia="仿宋" w:hAnsi="仿宋"/>
          <w:bCs/>
          <w:sz w:val="32"/>
          <w:szCs w:val="32"/>
        </w:rPr>
        <w:t>万元</w:t>
      </w:r>
      <w:r w:rsidR="004E4B62" w:rsidRPr="004D02BA">
        <w:rPr>
          <w:rFonts w:ascii="仿宋" w:eastAsia="仿宋" w:hAnsi="仿宋" w:hint="eastAsia"/>
          <w:bCs/>
          <w:sz w:val="32"/>
          <w:szCs w:val="32"/>
        </w:rPr>
        <w:t>。</w:t>
      </w:r>
    </w:p>
    <w:p w:rsidR="00087F6A" w:rsidRDefault="00087F6A">
      <w:pPr>
        <w:spacing w:line="360" w:lineRule="auto"/>
        <w:ind w:firstLineChars="200" w:firstLine="640"/>
        <w:rPr>
          <w:rFonts w:ascii="仿宋" w:eastAsia="仿宋" w:hAnsi="仿宋" w:hint="eastAsia"/>
          <w:bCs/>
          <w:sz w:val="32"/>
          <w:szCs w:val="32"/>
        </w:rPr>
      </w:pPr>
      <w:r w:rsidRPr="004D02BA">
        <w:rPr>
          <w:rFonts w:ascii="仿宋" w:eastAsia="仿宋" w:hAnsi="仿宋"/>
          <w:bCs/>
          <w:sz w:val="32"/>
          <w:szCs w:val="32"/>
        </w:rPr>
        <w:t>（二）与2019年度决算相比。2020年度部门决算</w:t>
      </w:r>
      <w:r w:rsidRPr="004D02BA">
        <w:rPr>
          <w:rFonts w:ascii="仿宋" w:eastAsia="仿宋" w:hAnsi="仿宋"/>
          <w:b/>
          <w:sz w:val="32"/>
          <w:szCs w:val="32"/>
        </w:rPr>
        <w:t>收入总额</w:t>
      </w:r>
      <w:r w:rsidRPr="004D02BA">
        <w:rPr>
          <w:rFonts w:ascii="仿宋" w:eastAsia="仿宋" w:hAnsi="仿宋"/>
          <w:bCs/>
          <w:sz w:val="32"/>
          <w:szCs w:val="32"/>
        </w:rPr>
        <w:t>增加</w:t>
      </w:r>
      <w:r w:rsidR="004D02BA" w:rsidRPr="004D02BA">
        <w:rPr>
          <w:rFonts w:ascii="仿宋" w:eastAsia="仿宋" w:hAnsi="仿宋" w:hint="eastAsia"/>
          <w:bCs/>
          <w:sz w:val="32"/>
          <w:szCs w:val="32"/>
        </w:rPr>
        <w:t>252.63</w:t>
      </w:r>
      <w:r w:rsidRPr="004D02BA">
        <w:rPr>
          <w:rFonts w:ascii="仿宋" w:eastAsia="仿宋" w:hAnsi="仿宋"/>
          <w:bCs/>
          <w:sz w:val="32"/>
          <w:szCs w:val="32"/>
        </w:rPr>
        <w:t>万元，增长</w:t>
      </w:r>
      <w:r w:rsidR="004E4B62" w:rsidRPr="004D02BA">
        <w:rPr>
          <w:rFonts w:ascii="仿宋" w:eastAsia="仿宋" w:hAnsi="仿宋" w:hint="eastAsia"/>
          <w:bCs/>
          <w:sz w:val="32"/>
          <w:szCs w:val="32"/>
        </w:rPr>
        <w:t>0.2</w:t>
      </w:r>
      <w:r w:rsidRPr="004D02BA">
        <w:rPr>
          <w:rFonts w:ascii="仿宋" w:eastAsia="仿宋" w:hAnsi="仿宋"/>
          <w:bCs/>
          <w:sz w:val="32"/>
          <w:szCs w:val="32"/>
        </w:rPr>
        <w:t>%，主要原因是由于</w:t>
      </w:r>
      <w:r w:rsidR="004E4B62" w:rsidRPr="004D02BA">
        <w:rPr>
          <w:rFonts w:ascii="仿宋" w:eastAsia="仿宋" w:hAnsi="仿宋" w:cs="宋体" w:hint="eastAsia"/>
          <w:kern w:val="0"/>
          <w:sz w:val="32"/>
          <w:szCs w:val="32"/>
        </w:rPr>
        <w:t>人员增加，经费支出增加及增资。</w:t>
      </w:r>
      <w:r w:rsidRPr="004D02BA">
        <w:rPr>
          <w:rFonts w:ascii="仿宋" w:eastAsia="仿宋" w:hAnsi="仿宋"/>
          <w:b/>
          <w:sz w:val="32"/>
          <w:szCs w:val="32"/>
        </w:rPr>
        <w:t>支出总额</w:t>
      </w:r>
      <w:r w:rsidRPr="004D02BA">
        <w:rPr>
          <w:rFonts w:ascii="仿宋" w:eastAsia="仿宋" w:hAnsi="仿宋"/>
          <w:bCs/>
          <w:sz w:val="32"/>
          <w:szCs w:val="32"/>
        </w:rPr>
        <w:t>增加</w:t>
      </w:r>
      <w:r w:rsidR="004D02BA" w:rsidRPr="004D02BA">
        <w:rPr>
          <w:rFonts w:ascii="仿宋" w:eastAsia="仿宋" w:hAnsi="仿宋" w:hint="eastAsia"/>
          <w:bCs/>
          <w:sz w:val="32"/>
          <w:szCs w:val="32"/>
        </w:rPr>
        <w:t>252.63</w:t>
      </w:r>
      <w:r w:rsidRPr="004D02BA">
        <w:rPr>
          <w:rFonts w:ascii="仿宋" w:eastAsia="仿宋" w:hAnsi="仿宋"/>
          <w:bCs/>
          <w:sz w:val="32"/>
          <w:szCs w:val="32"/>
        </w:rPr>
        <w:t>万元，增长</w:t>
      </w:r>
      <w:r w:rsidR="004D02BA" w:rsidRPr="004D02BA">
        <w:rPr>
          <w:rFonts w:ascii="仿宋" w:eastAsia="仿宋" w:hAnsi="仿宋" w:hint="eastAsia"/>
          <w:bCs/>
          <w:sz w:val="32"/>
          <w:szCs w:val="32"/>
        </w:rPr>
        <w:t>0.2</w:t>
      </w:r>
      <w:r w:rsidRPr="004D02BA">
        <w:rPr>
          <w:rFonts w:ascii="仿宋" w:eastAsia="仿宋" w:hAnsi="仿宋"/>
          <w:bCs/>
          <w:sz w:val="32"/>
          <w:szCs w:val="32"/>
        </w:rPr>
        <w:t>%，要原因是由于</w:t>
      </w:r>
      <w:r w:rsidR="004D02BA" w:rsidRPr="004D02BA">
        <w:rPr>
          <w:rFonts w:ascii="仿宋" w:eastAsia="仿宋" w:hAnsi="仿宋"/>
          <w:bCs/>
          <w:sz w:val="32"/>
          <w:szCs w:val="32"/>
        </w:rPr>
        <w:t>主要原因是由于</w:t>
      </w:r>
      <w:r w:rsidR="004D02BA" w:rsidRPr="004D02BA">
        <w:rPr>
          <w:rFonts w:ascii="仿宋" w:eastAsia="仿宋" w:hAnsi="仿宋" w:cs="宋体" w:hint="eastAsia"/>
          <w:kern w:val="0"/>
          <w:sz w:val="32"/>
          <w:szCs w:val="32"/>
        </w:rPr>
        <w:t>人员增加，经费支出增加及增资</w:t>
      </w:r>
      <w:r w:rsidR="004D02BA">
        <w:rPr>
          <w:rFonts w:ascii="仿宋" w:eastAsia="仿宋" w:hAnsi="仿宋" w:cs="宋体" w:hint="eastAsia"/>
          <w:kern w:val="0"/>
          <w:sz w:val="32"/>
          <w:szCs w:val="32"/>
        </w:rPr>
        <w:t>。</w:t>
      </w:r>
      <w:r w:rsidRPr="004D02BA">
        <w:rPr>
          <w:rFonts w:ascii="仿宋" w:eastAsia="仿宋" w:hAnsi="仿宋"/>
          <w:b/>
          <w:sz w:val="32"/>
          <w:szCs w:val="32"/>
        </w:rPr>
        <w:t>年末</w:t>
      </w:r>
      <w:r w:rsidR="004D02BA" w:rsidRPr="004D02BA">
        <w:rPr>
          <w:rFonts w:ascii="仿宋" w:eastAsia="仿宋" w:hAnsi="仿宋" w:hint="eastAsia"/>
          <w:b/>
          <w:sz w:val="32"/>
          <w:szCs w:val="32"/>
        </w:rPr>
        <w:t>无</w:t>
      </w:r>
      <w:r w:rsidRPr="004D02BA">
        <w:rPr>
          <w:rFonts w:ascii="仿宋" w:eastAsia="仿宋" w:hAnsi="仿宋"/>
          <w:b/>
          <w:sz w:val="32"/>
          <w:szCs w:val="32"/>
        </w:rPr>
        <w:t>结转和结余</w:t>
      </w:r>
      <w:r w:rsidR="004D02BA" w:rsidRPr="004D02BA">
        <w:rPr>
          <w:rFonts w:ascii="仿宋" w:eastAsia="仿宋" w:hAnsi="仿宋" w:hint="eastAsia"/>
          <w:bCs/>
          <w:sz w:val="32"/>
          <w:szCs w:val="32"/>
        </w:rPr>
        <w:t>。</w:t>
      </w:r>
    </w:p>
    <w:p w:rsidR="007D0960" w:rsidRPr="004D02BA" w:rsidRDefault="007D0960">
      <w:pPr>
        <w:spacing w:line="360" w:lineRule="auto"/>
        <w:ind w:firstLineChars="200" w:firstLine="640"/>
        <w:rPr>
          <w:rFonts w:ascii="仿宋" w:eastAsia="仿宋" w:hAnsi="仿宋"/>
          <w:bCs/>
          <w:sz w:val="32"/>
          <w:szCs w:val="32"/>
        </w:rPr>
      </w:pPr>
    </w:p>
    <w:tbl>
      <w:tblPr>
        <w:tblW w:w="0" w:type="auto"/>
        <w:jc w:val="center"/>
        <w:tblLayout w:type="fixed"/>
        <w:tblCellMar>
          <w:left w:w="0" w:type="dxa"/>
          <w:right w:w="0" w:type="dxa"/>
        </w:tblCellMar>
        <w:tblLook w:val="0000"/>
      </w:tblPr>
      <w:tblGrid>
        <w:gridCol w:w="1995"/>
        <w:gridCol w:w="1518"/>
        <w:gridCol w:w="1084"/>
        <w:gridCol w:w="1236"/>
        <w:gridCol w:w="1991"/>
      </w:tblGrid>
      <w:tr w:rsidR="00087F6A">
        <w:trPr>
          <w:trHeight w:val="255"/>
          <w:jc w:val="center"/>
        </w:trPr>
        <w:tc>
          <w:tcPr>
            <w:tcW w:w="1995"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518"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084"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236"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991" w:type="dxa"/>
            <w:tcBorders>
              <w:top w:val="nil"/>
              <w:left w:val="nil"/>
              <w:bottom w:val="nil"/>
              <w:right w:val="nil"/>
            </w:tcBorders>
            <w:tcMar>
              <w:top w:w="15" w:type="dxa"/>
              <w:left w:w="15" w:type="dxa"/>
              <w:right w:w="15" w:type="dxa"/>
            </w:tcMar>
            <w:vAlign w:val="center"/>
          </w:tcPr>
          <w:p w:rsidR="00087F6A" w:rsidRDefault="00087F6A">
            <w:pPr>
              <w:widowControl/>
              <w:jc w:val="left"/>
              <w:textAlignment w:val="center"/>
              <w:rPr>
                <w:color w:val="000000"/>
                <w:sz w:val="20"/>
                <w:szCs w:val="20"/>
              </w:rPr>
            </w:pPr>
            <w:r>
              <w:rPr>
                <w:color w:val="000000"/>
                <w:kern w:val="0"/>
                <w:sz w:val="20"/>
                <w:szCs w:val="20"/>
              </w:rPr>
              <w:t>金额单位：万元</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color w:val="000000"/>
                <w:kern w:val="0"/>
                <w:sz w:val="20"/>
                <w:szCs w:val="20"/>
              </w:rPr>
              <w:t>项目</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color w:val="000000"/>
                <w:kern w:val="0"/>
                <w:sz w:val="20"/>
                <w:szCs w:val="20"/>
              </w:rPr>
              <w:t>2020</w:t>
            </w:r>
            <w:r>
              <w:rPr>
                <w:color w:val="000000"/>
                <w:kern w:val="0"/>
                <w:sz w:val="20"/>
                <w:szCs w:val="20"/>
              </w:rPr>
              <w:t>年度</w:t>
            </w:r>
            <w:r>
              <w:rPr>
                <w:rStyle w:val="font01"/>
                <w:rFonts w:ascii="Times New Roman" w:hAnsi="Times New Roman" w:cs="Times New Roman" w:hint="default"/>
              </w:rPr>
              <w:t>决算</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同比增减额</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同比</w:t>
            </w:r>
            <w:r>
              <w:rPr>
                <w:rStyle w:val="font01"/>
                <w:rFonts w:ascii="Times New Roman" w:hAnsi="Times New Roman" w:cs="Times New Roman" w:hint="default"/>
              </w:rPr>
              <w:t>+</w:t>
            </w:r>
            <w:r>
              <w:rPr>
                <w:rStyle w:val="font01"/>
                <w:rFonts w:ascii="Times New Roman" w:hAnsi="Times New Roman" w:cs="Times New Roman" w:hint="default"/>
              </w:rPr>
              <w:t>、</w:t>
            </w:r>
            <w:r>
              <w:rPr>
                <w:rStyle w:val="font01"/>
                <w:rFonts w:ascii="Times New Roman" w:hAnsi="Times New Roman" w:cs="Times New Roman" w:hint="default"/>
              </w:rPr>
              <w:t>-</w:t>
            </w:r>
            <w:r>
              <w:rPr>
                <w:rStyle w:val="font11"/>
              </w:rPr>
              <w:t>%</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增减变化原因</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本年收入合计</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4D02BA">
            <w:pPr>
              <w:rPr>
                <w:color w:val="000000"/>
                <w:sz w:val="20"/>
                <w:szCs w:val="20"/>
              </w:rPr>
            </w:pPr>
            <w:r>
              <w:rPr>
                <w:rFonts w:hint="eastAsia"/>
                <w:color w:val="000000"/>
                <w:sz w:val="20"/>
                <w:szCs w:val="20"/>
              </w:rPr>
              <w:t>1368.61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4D02BA">
            <w:pPr>
              <w:rPr>
                <w:color w:val="000000"/>
                <w:sz w:val="20"/>
                <w:szCs w:val="20"/>
              </w:rPr>
            </w:pPr>
            <w:r>
              <w:rPr>
                <w:rFonts w:hint="eastAsia"/>
                <w:color w:val="000000"/>
                <w:sz w:val="20"/>
                <w:szCs w:val="20"/>
              </w:rPr>
              <w:t>252.63</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4D02BA">
            <w:pPr>
              <w:rPr>
                <w:color w:val="000000"/>
                <w:sz w:val="20"/>
                <w:szCs w:val="20"/>
              </w:rPr>
            </w:pPr>
            <w:r>
              <w:rPr>
                <w:rFonts w:hint="eastAsia"/>
                <w:color w:val="000000"/>
                <w:sz w:val="20"/>
                <w:szCs w:val="20"/>
              </w:rPr>
              <w:t>+0.2%</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4D02BA">
            <w:pPr>
              <w:rPr>
                <w:color w:val="000000"/>
                <w:sz w:val="20"/>
                <w:szCs w:val="20"/>
              </w:rPr>
            </w:pPr>
            <w:r w:rsidRPr="004D02BA">
              <w:rPr>
                <w:rFonts w:hint="eastAsia"/>
                <w:color w:val="000000"/>
                <w:sz w:val="20"/>
                <w:szCs w:val="20"/>
              </w:rPr>
              <w:t>人员增加，经费支出增加及增资</w:t>
            </w: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1.</w:t>
            </w:r>
            <w:r>
              <w:rPr>
                <w:rStyle w:val="font01"/>
                <w:rFonts w:ascii="Times New Roman" w:hAnsi="Times New Roman" w:cs="Times New Roman" w:hint="default"/>
              </w:rPr>
              <w:t>财政拨款收入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rsidP="004D02BA">
            <w:pPr>
              <w:rPr>
                <w:color w:val="000000"/>
                <w:sz w:val="20"/>
                <w:szCs w:val="20"/>
              </w:rPr>
            </w:pPr>
            <w:r>
              <w:rPr>
                <w:rFonts w:hint="eastAsia"/>
                <w:color w:val="000000"/>
                <w:sz w:val="20"/>
                <w:szCs w:val="20"/>
              </w:rPr>
              <w:t>1368.61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rsidP="004D02BA">
            <w:pPr>
              <w:rPr>
                <w:color w:val="000000"/>
                <w:sz w:val="20"/>
                <w:szCs w:val="20"/>
              </w:rPr>
            </w:pPr>
            <w:r>
              <w:rPr>
                <w:rFonts w:hint="eastAsia"/>
                <w:color w:val="000000"/>
                <w:sz w:val="20"/>
                <w:szCs w:val="20"/>
              </w:rPr>
              <w:t>252.63</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rsidP="004D02BA">
            <w:pPr>
              <w:rPr>
                <w:color w:val="000000"/>
                <w:sz w:val="20"/>
                <w:szCs w:val="20"/>
              </w:rPr>
            </w:pPr>
            <w:r>
              <w:rPr>
                <w:rFonts w:hint="eastAsia"/>
                <w:color w:val="000000"/>
                <w:sz w:val="20"/>
                <w:szCs w:val="20"/>
              </w:rPr>
              <w:t>+0.2%</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rsidP="004D02BA">
            <w:pPr>
              <w:rPr>
                <w:color w:val="000000"/>
                <w:sz w:val="20"/>
                <w:szCs w:val="20"/>
              </w:rPr>
            </w:pPr>
            <w:r w:rsidRPr="004D02BA">
              <w:rPr>
                <w:rFonts w:hint="eastAsia"/>
                <w:color w:val="000000"/>
                <w:sz w:val="20"/>
                <w:szCs w:val="20"/>
              </w:rPr>
              <w:t>人员增加，经费支出增加及增资</w:t>
            </w: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2.</w:t>
            </w:r>
            <w:r>
              <w:rPr>
                <w:rStyle w:val="font01"/>
                <w:rFonts w:ascii="Times New Roman" w:hAnsi="Times New Roman" w:cs="Times New Roman" w:hint="default"/>
              </w:rPr>
              <w:t>上级补助收入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3.</w:t>
            </w:r>
            <w:r>
              <w:rPr>
                <w:rStyle w:val="font01"/>
                <w:rFonts w:ascii="Times New Roman" w:hAnsi="Times New Roman" w:cs="Times New Roman" w:hint="default"/>
              </w:rPr>
              <w:t>事业收入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4.</w:t>
            </w:r>
            <w:r>
              <w:rPr>
                <w:rStyle w:val="font01"/>
                <w:rFonts w:ascii="Times New Roman" w:hAnsi="Times New Roman" w:cs="Times New Roman" w:hint="default"/>
              </w:rPr>
              <w:t>经营收入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5.</w:t>
            </w:r>
            <w:r>
              <w:rPr>
                <w:rStyle w:val="font01"/>
                <w:rFonts w:ascii="Times New Roman" w:hAnsi="Times New Roman" w:cs="Times New Roman" w:hint="default"/>
              </w:rPr>
              <w:t>附属单位上缴收入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r>
      <w:tr w:rsidR="004D02B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widowControl/>
              <w:jc w:val="left"/>
              <w:textAlignment w:val="center"/>
              <w:rPr>
                <w:color w:val="000000"/>
                <w:sz w:val="20"/>
                <w:szCs w:val="20"/>
              </w:rPr>
            </w:pPr>
            <w:r>
              <w:rPr>
                <w:rStyle w:val="font01"/>
                <w:rFonts w:ascii="Times New Roman" w:hAnsi="Times New Roman" w:cs="Times New Roman" w:hint="default"/>
              </w:rPr>
              <w:t>6.</w:t>
            </w:r>
            <w:r>
              <w:rPr>
                <w:rStyle w:val="font01"/>
                <w:rFonts w:ascii="Times New Roman" w:hAnsi="Times New Roman" w:cs="Times New Roman" w:hint="default"/>
              </w:rPr>
              <w:t>其他收入</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02BA" w:rsidRDefault="004D02BA">
            <w:pPr>
              <w:rPr>
                <w:color w:val="000000"/>
                <w:sz w:val="20"/>
                <w:szCs w:val="20"/>
              </w:rPr>
            </w:pPr>
          </w:p>
        </w:tc>
      </w:tr>
    </w:tbl>
    <w:p w:rsidR="00087F6A" w:rsidRDefault="00087F6A">
      <w:pPr>
        <w:spacing w:line="360" w:lineRule="auto"/>
        <w:ind w:firstLineChars="200" w:firstLine="640"/>
        <w:rPr>
          <w:rFonts w:eastAsia="仿宋_GB2312"/>
          <w:bCs/>
          <w:sz w:val="32"/>
          <w:szCs w:val="32"/>
        </w:rPr>
      </w:pPr>
    </w:p>
    <w:p w:rsidR="00087F6A" w:rsidRDefault="00087F6A">
      <w:pPr>
        <w:spacing w:line="360" w:lineRule="auto"/>
        <w:ind w:firstLineChars="200" w:firstLine="640"/>
        <w:rPr>
          <w:rFonts w:eastAsia="仿宋_GB2312"/>
          <w:bCs/>
          <w:sz w:val="32"/>
          <w:szCs w:val="32"/>
        </w:rPr>
      </w:pPr>
    </w:p>
    <w:tbl>
      <w:tblPr>
        <w:tblW w:w="0" w:type="auto"/>
        <w:jc w:val="center"/>
        <w:tblLayout w:type="fixed"/>
        <w:tblCellMar>
          <w:left w:w="0" w:type="dxa"/>
          <w:right w:w="0" w:type="dxa"/>
        </w:tblCellMar>
        <w:tblLook w:val="0000"/>
      </w:tblPr>
      <w:tblGrid>
        <w:gridCol w:w="1995"/>
        <w:gridCol w:w="1518"/>
        <w:gridCol w:w="1084"/>
        <w:gridCol w:w="1236"/>
        <w:gridCol w:w="1991"/>
      </w:tblGrid>
      <w:tr w:rsidR="00087F6A">
        <w:trPr>
          <w:trHeight w:val="255"/>
          <w:jc w:val="center"/>
        </w:trPr>
        <w:tc>
          <w:tcPr>
            <w:tcW w:w="1995"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518"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084"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236" w:type="dxa"/>
            <w:tcBorders>
              <w:top w:val="nil"/>
              <w:left w:val="nil"/>
              <w:bottom w:val="nil"/>
              <w:right w:val="nil"/>
            </w:tcBorders>
            <w:tcMar>
              <w:top w:w="15" w:type="dxa"/>
              <w:left w:w="15" w:type="dxa"/>
              <w:right w:w="15" w:type="dxa"/>
            </w:tcMar>
            <w:vAlign w:val="center"/>
          </w:tcPr>
          <w:p w:rsidR="00087F6A" w:rsidRDefault="00087F6A">
            <w:pPr>
              <w:rPr>
                <w:color w:val="000000"/>
                <w:sz w:val="20"/>
                <w:szCs w:val="20"/>
              </w:rPr>
            </w:pPr>
          </w:p>
        </w:tc>
        <w:tc>
          <w:tcPr>
            <w:tcW w:w="1991" w:type="dxa"/>
            <w:tcBorders>
              <w:top w:val="nil"/>
              <w:left w:val="nil"/>
              <w:bottom w:val="nil"/>
              <w:right w:val="nil"/>
            </w:tcBorders>
            <w:tcMar>
              <w:top w:w="15" w:type="dxa"/>
              <w:left w:w="15" w:type="dxa"/>
              <w:right w:w="15" w:type="dxa"/>
            </w:tcMar>
            <w:vAlign w:val="center"/>
          </w:tcPr>
          <w:p w:rsidR="00087F6A" w:rsidRDefault="00087F6A">
            <w:pPr>
              <w:widowControl/>
              <w:jc w:val="left"/>
              <w:textAlignment w:val="center"/>
              <w:rPr>
                <w:color w:val="000000"/>
                <w:sz w:val="20"/>
                <w:szCs w:val="20"/>
              </w:rPr>
            </w:pPr>
            <w:r>
              <w:rPr>
                <w:color w:val="000000"/>
                <w:kern w:val="0"/>
                <w:sz w:val="20"/>
                <w:szCs w:val="20"/>
              </w:rPr>
              <w:t>金额单位：万元</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color w:val="000000"/>
                <w:kern w:val="0"/>
                <w:sz w:val="20"/>
                <w:szCs w:val="20"/>
              </w:rPr>
              <w:t>项目</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color w:val="000000"/>
                <w:kern w:val="0"/>
                <w:sz w:val="20"/>
                <w:szCs w:val="20"/>
              </w:rPr>
              <w:t>2020</w:t>
            </w:r>
            <w:r>
              <w:rPr>
                <w:color w:val="000000"/>
                <w:kern w:val="0"/>
                <w:sz w:val="20"/>
                <w:szCs w:val="20"/>
              </w:rPr>
              <w:t>年度</w:t>
            </w:r>
            <w:r>
              <w:rPr>
                <w:rStyle w:val="font01"/>
                <w:rFonts w:ascii="Times New Roman" w:hAnsi="Times New Roman" w:cs="Times New Roman" w:hint="default"/>
              </w:rPr>
              <w:t>决算</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同比增减额</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同比</w:t>
            </w:r>
            <w:r>
              <w:rPr>
                <w:rStyle w:val="font01"/>
                <w:rFonts w:ascii="Times New Roman" w:hAnsi="Times New Roman" w:cs="Times New Roman" w:hint="default"/>
              </w:rPr>
              <w:t>+</w:t>
            </w:r>
            <w:r>
              <w:rPr>
                <w:rStyle w:val="font01"/>
                <w:rFonts w:ascii="Times New Roman" w:hAnsi="Times New Roman" w:cs="Times New Roman" w:hint="default"/>
              </w:rPr>
              <w:t>、</w:t>
            </w:r>
            <w:r>
              <w:rPr>
                <w:rStyle w:val="font01"/>
                <w:rFonts w:ascii="Times New Roman" w:hAnsi="Times New Roman" w:cs="Times New Roman" w:hint="default"/>
              </w:rPr>
              <w:t>-</w:t>
            </w:r>
            <w:r>
              <w:rPr>
                <w:rStyle w:val="font11"/>
              </w:rPr>
              <w:t>%</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center"/>
              <w:textAlignment w:val="center"/>
              <w:rPr>
                <w:color w:val="000000"/>
                <w:sz w:val="20"/>
                <w:szCs w:val="20"/>
              </w:rPr>
            </w:pPr>
            <w:r>
              <w:rPr>
                <w:rStyle w:val="font01"/>
                <w:rFonts w:ascii="Times New Roman" w:hAnsi="Times New Roman" w:cs="Times New Roman" w:hint="default"/>
              </w:rPr>
              <w:t>增减变化原因</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本年支出合计</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1368.61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252.63</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+0.2%</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人员增加、增资、经费支出增加</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1.</w:t>
            </w:r>
            <w:r>
              <w:rPr>
                <w:rStyle w:val="font01"/>
                <w:rFonts w:ascii="Times New Roman" w:hAnsi="Times New Roman" w:cs="Times New Roman" w:hint="default"/>
              </w:rPr>
              <w:t>基本支出</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1184.11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321.59</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+0.2%</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人员增加、增资、经费支出增加</w:t>
            </w:r>
          </w:p>
        </w:tc>
      </w:tr>
      <w:tr w:rsidR="00087F6A">
        <w:trPr>
          <w:trHeight w:val="254"/>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2.</w:t>
            </w:r>
            <w:r>
              <w:rPr>
                <w:rStyle w:val="font01"/>
                <w:rFonts w:ascii="Times New Roman" w:hAnsi="Times New Roman" w:cs="Times New Roman" w:hint="default"/>
              </w:rPr>
              <w:t>项目支出</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184.50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-72.75</w:t>
            </w: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rsidP="0095780A">
            <w:pPr>
              <w:rPr>
                <w:color w:val="000000"/>
                <w:sz w:val="20"/>
                <w:szCs w:val="20"/>
              </w:rPr>
            </w:pPr>
            <w:r>
              <w:rPr>
                <w:rFonts w:hint="eastAsia"/>
                <w:color w:val="000000"/>
                <w:sz w:val="20"/>
                <w:szCs w:val="20"/>
              </w:rPr>
              <w:t>-0.2%</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95780A">
            <w:pPr>
              <w:rPr>
                <w:color w:val="000000"/>
                <w:sz w:val="20"/>
                <w:szCs w:val="20"/>
              </w:rPr>
            </w:pPr>
            <w:r>
              <w:rPr>
                <w:rFonts w:hint="eastAsia"/>
                <w:color w:val="000000"/>
                <w:sz w:val="20"/>
                <w:szCs w:val="20"/>
              </w:rPr>
              <w:t>项目支出减少</w:t>
            </w: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3.</w:t>
            </w:r>
            <w:r>
              <w:rPr>
                <w:rStyle w:val="font01"/>
                <w:rFonts w:ascii="Times New Roman" w:hAnsi="Times New Roman" w:cs="Times New Roman" w:hint="default"/>
              </w:rPr>
              <w:t>上缴上级支出</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4.</w:t>
            </w:r>
            <w:r>
              <w:rPr>
                <w:rStyle w:val="font01"/>
                <w:rFonts w:ascii="Times New Roman" w:hAnsi="Times New Roman" w:cs="Times New Roman" w:hint="default"/>
              </w:rPr>
              <w:t>经营支出</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r>
      <w:tr w:rsidR="00087F6A">
        <w:trPr>
          <w:trHeight w:val="255"/>
          <w:jc w:val="center"/>
        </w:trPr>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widowControl/>
              <w:jc w:val="left"/>
              <w:textAlignment w:val="center"/>
              <w:rPr>
                <w:color w:val="000000"/>
                <w:sz w:val="20"/>
                <w:szCs w:val="20"/>
              </w:rPr>
            </w:pPr>
            <w:r>
              <w:rPr>
                <w:rStyle w:val="font01"/>
                <w:rFonts w:ascii="Times New Roman" w:hAnsi="Times New Roman" w:cs="Times New Roman" w:hint="default"/>
              </w:rPr>
              <w:t>5.</w:t>
            </w:r>
            <w:r>
              <w:rPr>
                <w:rStyle w:val="font01"/>
                <w:rFonts w:ascii="Times New Roman" w:hAnsi="Times New Roman" w:cs="Times New Roman" w:hint="default"/>
              </w:rPr>
              <w:t>对附属单位补助支出</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7F6A" w:rsidRDefault="00087F6A">
            <w:pPr>
              <w:rPr>
                <w:color w:val="000000"/>
                <w:sz w:val="20"/>
                <w:szCs w:val="20"/>
              </w:rPr>
            </w:pPr>
          </w:p>
        </w:tc>
      </w:tr>
    </w:tbl>
    <w:p w:rsidR="00087F6A" w:rsidRDefault="00087F6A">
      <w:pPr>
        <w:spacing w:line="360" w:lineRule="auto"/>
        <w:ind w:firstLineChars="200" w:firstLine="640"/>
        <w:rPr>
          <w:rFonts w:eastAsia="仿宋_GB2312"/>
          <w:bCs/>
          <w:sz w:val="32"/>
          <w:szCs w:val="32"/>
        </w:rPr>
      </w:pPr>
    </w:p>
    <w:p w:rsidR="00087F6A" w:rsidRPr="003420B4" w:rsidRDefault="00087F6A">
      <w:pPr>
        <w:pStyle w:val="2"/>
        <w:ind w:firstLineChars="200" w:firstLine="640"/>
        <w:rPr>
          <w:rFonts w:ascii="Times New Roman" w:hAnsi="Times New Roman"/>
          <w:b w:val="0"/>
          <w:bCs/>
          <w:color w:val="000000" w:themeColor="text1"/>
        </w:rPr>
      </w:pPr>
      <w:bookmarkStart w:id="38" w:name="_Toc24400_WPSOffice_Level2"/>
      <w:bookmarkStart w:id="39" w:name="_Toc16415_WPSOffice_Level2"/>
      <w:r w:rsidRPr="003420B4">
        <w:rPr>
          <w:rFonts w:ascii="Times New Roman" w:hAnsi="Times New Roman"/>
          <w:b w:val="0"/>
          <w:bCs/>
          <w:color w:val="000000" w:themeColor="text1"/>
        </w:rPr>
        <w:t>二、关于财政拨款收入支出总体情况说明</w:t>
      </w:r>
      <w:bookmarkEnd w:id="38"/>
      <w:bookmarkEnd w:id="39"/>
    </w:p>
    <w:p w:rsidR="00087F6A" w:rsidRPr="003420B4" w:rsidRDefault="00087F6A">
      <w:pPr>
        <w:spacing w:line="360" w:lineRule="auto"/>
        <w:ind w:firstLineChars="200" w:firstLine="640"/>
        <w:rPr>
          <w:rFonts w:ascii="仿宋" w:eastAsia="仿宋" w:hAnsi="仿宋"/>
          <w:bCs/>
          <w:color w:val="000000" w:themeColor="text1"/>
          <w:sz w:val="32"/>
          <w:szCs w:val="32"/>
        </w:rPr>
      </w:pPr>
      <w:r w:rsidRPr="003420B4">
        <w:rPr>
          <w:rFonts w:ascii="仿宋" w:eastAsia="仿宋" w:hAnsi="仿宋"/>
          <w:bCs/>
          <w:color w:val="000000" w:themeColor="text1"/>
          <w:sz w:val="32"/>
          <w:szCs w:val="32"/>
        </w:rPr>
        <w:t>（一）总体情况。</w:t>
      </w:r>
      <w:r w:rsidR="003420B4" w:rsidRPr="003420B4">
        <w:rPr>
          <w:rFonts w:ascii="仿宋" w:eastAsia="仿宋" w:hAnsi="仿宋" w:hint="eastAsia"/>
          <w:bCs/>
          <w:color w:val="000000" w:themeColor="text1"/>
          <w:sz w:val="32"/>
          <w:szCs w:val="32"/>
        </w:rPr>
        <w:t>伊春区人民法院</w:t>
      </w:r>
      <w:r w:rsidRPr="003420B4">
        <w:rPr>
          <w:rFonts w:ascii="仿宋" w:eastAsia="仿宋" w:hAnsi="仿宋"/>
          <w:bCs/>
          <w:color w:val="000000" w:themeColor="text1"/>
          <w:sz w:val="32"/>
          <w:szCs w:val="32"/>
        </w:rPr>
        <w:t>2020年度财政拨款收入</w:t>
      </w:r>
      <w:r w:rsidR="003420B4" w:rsidRPr="003420B4">
        <w:rPr>
          <w:rFonts w:ascii="仿宋" w:eastAsia="仿宋" w:hAnsi="仿宋" w:hint="eastAsia"/>
          <w:bCs/>
          <w:color w:val="000000" w:themeColor="text1"/>
          <w:sz w:val="32"/>
          <w:szCs w:val="32"/>
        </w:rPr>
        <w:t>1368.61</w:t>
      </w:r>
      <w:r w:rsidRPr="003420B4">
        <w:rPr>
          <w:rFonts w:ascii="仿宋" w:eastAsia="仿宋" w:hAnsi="仿宋"/>
          <w:bCs/>
          <w:color w:val="000000" w:themeColor="text1"/>
          <w:sz w:val="32"/>
          <w:szCs w:val="32"/>
        </w:rPr>
        <w:t>万元，年初</w:t>
      </w:r>
      <w:r w:rsidR="003420B4" w:rsidRPr="003420B4">
        <w:rPr>
          <w:rFonts w:ascii="仿宋" w:eastAsia="仿宋" w:hAnsi="仿宋" w:hint="eastAsia"/>
          <w:bCs/>
          <w:color w:val="000000" w:themeColor="text1"/>
          <w:sz w:val="32"/>
          <w:szCs w:val="32"/>
        </w:rPr>
        <w:t>无</w:t>
      </w:r>
      <w:r w:rsidRPr="003420B4">
        <w:rPr>
          <w:rFonts w:ascii="仿宋" w:eastAsia="仿宋" w:hAnsi="仿宋"/>
          <w:bCs/>
          <w:color w:val="000000" w:themeColor="text1"/>
          <w:sz w:val="32"/>
          <w:szCs w:val="32"/>
        </w:rPr>
        <w:t>财政拨款结转和结余</w:t>
      </w:r>
      <w:r w:rsidR="003420B4" w:rsidRPr="003420B4">
        <w:rPr>
          <w:rFonts w:ascii="仿宋" w:eastAsia="仿宋" w:hAnsi="仿宋" w:hint="eastAsia"/>
          <w:bCs/>
          <w:color w:val="000000" w:themeColor="text1"/>
          <w:sz w:val="32"/>
          <w:szCs w:val="32"/>
        </w:rPr>
        <w:t>；</w:t>
      </w:r>
      <w:r w:rsidRPr="003420B4">
        <w:rPr>
          <w:rFonts w:ascii="仿宋" w:eastAsia="仿宋" w:hAnsi="仿宋"/>
          <w:bCs/>
          <w:color w:val="000000" w:themeColor="text1"/>
          <w:sz w:val="32"/>
          <w:szCs w:val="32"/>
        </w:rPr>
        <w:t>本年支出</w:t>
      </w:r>
      <w:r w:rsidR="003420B4" w:rsidRPr="003420B4">
        <w:rPr>
          <w:rFonts w:ascii="仿宋" w:eastAsia="仿宋" w:hAnsi="仿宋" w:hint="eastAsia"/>
          <w:bCs/>
          <w:color w:val="000000" w:themeColor="text1"/>
          <w:sz w:val="32"/>
          <w:szCs w:val="32"/>
        </w:rPr>
        <w:t>1368.61</w:t>
      </w:r>
      <w:r w:rsidRPr="003420B4">
        <w:rPr>
          <w:rFonts w:ascii="仿宋" w:eastAsia="仿宋" w:hAnsi="仿宋"/>
          <w:bCs/>
          <w:color w:val="000000" w:themeColor="text1"/>
          <w:sz w:val="32"/>
          <w:szCs w:val="32"/>
        </w:rPr>
        <w:t>万元，年末</w:t>
      </w:r>
      <w:r w:rsidR="003420B4" w:rsidRPr="003420B4">
        <w:rPr>
          <w:rFonts w:ascii="仿宋" w:eastAsia="仿宋" w:hAnsi="仿宋" w:hint="eastAsia"/>
          <w:bCs/>
          <w:color w:val="000000" w:themeColor="text1"/>
          <w:sz w:val="32"/>
          <w:szCs w:val="32"/>
        </w:rPr>
        <w:t>无</w:t>
      </w:r>
      <w:r w:rsidRPr="003420B4">
        <w:rPr>
          <w:rFonts w:ascii="仿宋" w:eastAsia="仿宋" w:hAnsi="仿宋"/>
          <w:bCs/>
          <w:color w:val="000000" w:themeColor="text1"/>
          <w:sz w:val="32"/>
          <w:szCs w:val="32"/>
        </w:rPr>
        <w:t>财政拨款结转和结余</w:t>
      </w:r>
      <w:r w:rsidR="003420B4" w:rsidRPr="003420B4">
        <w:rPr>
          <w:rFonts w:ascii="仿宋" w:eastAsia="仿宋" w:hAnsi="仿宋" w:hint="eastAsia"/>
          <w:bCs/>
          <w:color w:val="000000" w:themeColor="text1"/>
          <w:sz w:val="32"/>
          <w:szCs w:val="32"/>
        </w:rPr>
        <w:t>。</w:t>
      </w:r>
    </w:p>
    <w:p w:rsidR="00087F6A" w:rsidRPr="003420B4" w:rsidRDefault="00087F6A">
      <w:pPr>
        <w:spacing w:line="360" w:lineRule="auto"/>
        <w:ind w:firstLineChars="200" w:firstLine="640"/>
        <w:rPr>
          <w:rFonts w:ascii="仿宋" w:eastAsia="仿宋" w:hAnsi="仿宋"/>
          <w:bCs/>
          <w:color w:val="000000" w:themeColor="text1"/>
          <w:sz w:val="32"/>
          <w:szCs w:val="32"/>
        </w:rPr>
      </w:pPr>
      <w:r w:rsidRPr="003420B4">
        <w:rPr>
          <w:rFonts w:ascii="仿宋" w:eastAsia="仿宋" w:hAnsi="仿宋"/>
          <w:bCs/>
          <w:color w:val="000000" w:themeColor="text1"/>
          <w:sz w:val="32"/>
          <w:szCs w:val="32"/>
        </w:rPr>
        <w:t>（二）与2019年度决算相比。财政拨款收入增加</w:t>
      </w:r>
      <w:r w:rsidR="003420B4" w:rsidRPr="003420B4">
        <w:rPr>
          <w:rFonts w:ascii="仿宋" w:eastAsia="仿宋" w:hAnsi="仿宋" w:hint="eastAsia"/>
          <w:bCs/>
          <w:color w:val="000000" w:themeColor="text1"/>
          <w:sz w:val="32"/>
          <w:szCs w:val="32"/>
        </w:rPr>
        <w:t>252.63</w:t>
      </w:r>
      <w:r w:rsidRPr="003420B4">
        <w:rPr>
          <w:rFonts w:ascii="仿宋" w:eastAsia="仿宋" w:hAnsi="仿宋"/>
          <w:bCs/>
          <w:color w:val="000000" w:themeColor="text1"/>
          <w:sz w:val="32"/>
          <w:szCs w:val="32"/>
        </w:rPr>
        <w:t>万元，增长</w:t>
      </w:r>
      <w:r w:rsidR="003420B4" w:rsidRPr="003420B4">
        <w:rPr>
          <w:rFonts w:ascii="仿宋" w:eastAsia="仿宋" w:hAnsi="仿宋" w:hint="eastAsia"/>
          <w:bCs/>
          <w:color w:val="000000" w:themeColor="text1"/>
          <w:sz w:val="32"/>
          <w:szCs w:val="32"/>
        </w:rPr>
        <w:t>0.2</w:t>
      </w:r>
      <w:r w:rsidRPr="003420B4">
        <w:rPr>
          <w:rFonts w:ascii="仿宋" w:eastAsia="仿宋" w:hAnsi="仿宋"/>
          <w:bCs/>
          <w:color w:val="000000" w:themeColor="text1"/>
          <w:sz w:val="32"/>
          <w:szCs w:val="32"/>
        </w:rPr>
        <w:t>%；财政拨款支出增加</w:t>
      </w:r>
      <w:r w:rsidR="003420B4" w:rsidRPr="003420B4">
        <w:rPr>
          <w:rFonts w:ascii="仿宋" w:eastAsia="仿宋" w:hAnsi="仿宋" w:hint="eastAsia"/>
          <w:bCs/>
          <w:color w:val="000000" w:themeColor="text1"/>
          <w:sz w:val="32"/>
          <w:szCs w:val="32"/>
        </w:rPr>
        <w:t>252.63</w:t>
      </w:r>
      <w:r w:rsidRPr="003420B4">
        <w:rPr>
          <w:rFonts w:ascii="仿宋" w:eastAsia="仿宋" w:hAnsi="仿宋"/>
          <w:bCs/>
          <w:color w:val="000000" w:themeColor="text1"/>
          <w:sz w:val="32"/>
          <w:szCs w:val="32"/>
        </w:rPr>
        <w:t>万元，增长</w:t>
      </w:r>
      <w:r w:rsidR="003420B4" w:rsidRPr="003420B4">
        <w:rPr>
          <w:rFonts w:ascii="仿宋" w:eastAsia="仿宋" w:hAnsi="仿宋" w:hint="eastAsia"/>
          <w:bCs/>
          <w:color w:val="000000" w:themeColor="text1"/>
          <w:sz w:val="32"/>
          <w:szCs w:val="32"/>
        </w:rPr>
        <w:t>0.2</w:t>
      </w:r>
      <w:r w:rsidRPr="003420B4">
        <w:rPr>
          <w:rFonts w:ascii="仿宋" w:eastAsia="仿宋" w:hAnsi="仿宋"/>
          <w:bCs/>
          <w:color w:val="000000" w:themeColor="text1"/>
          <w:sz w:val="32"/>
          <w:szCs w:val="32"/>
        </w:rPr>
        <w:t>%；年末</w:t>
      </w:r>
      <w:r w:rsidR="003420B4" w:rsidRPr="003420B4">
        <w:rPr>
          <w:rFonts w:ascii="仿宋" w:eastAsia="仿宋" w:hAnsi="仿宋" w:hint="eastAsia"/>
          <w:bCs/>
          <w:color w:val="000000" w:themeColor="text1"/>
          <w:sz w:val="32"/>
          <w:szCs w:val="32"/>
        </w:rPr>
        <w:t>无</w:t>
      </w:r>
      <w:r w:rsidRPr="003420B4">
        <w:rPr>
          <w:rFonts w:ascii="仿宋" w:eastAsia="仿宋" w:hAnsi="仿宋"/>
          <w:bCs/>
          <w:color w:val="000000" w:themeColor="text1"/>
          <w:sz w:val="32"/>
          <w:szCs w:val="32"/>
        </w:rPr>
        <w:t>财政拨款结转和结余</w:t>
      </w:r>
      <w:r w:rsidR="003420B4" w:rsidRPr="003420B4">
        <w:rPr>
          <w:rFonts w:ascii="仿宋" w:eastAsia="仿宋" w:hAnsi="仿宋" w:hint="eastAsia"/>
          <w:bCs/>
          <w:color w:val="000000" w:themeColor="text1"/>
          <w:sz w:val="32"/>
          <w:szCs w:val="32"/>
        </w:rPr>
        <w:t>。</w:t>
      </w:r>
    </w:p>
    <w:p w:rsidR="00087F6A" w:rsidRPr="0026571E" w:rsidRDefault="00087F6A">
      <w:pPr>
        <w:spacing w:line="360" w:lineRule="auto"/>
        <w:ind w:firstLineChars="200" w:firstLine="640"/>
        <w:rPr>
          <w:rFonts w:ascii="仿宋" w:eastAsia="仿宋" w:hAnsi="仿宋"/>
          <w:bCs/>
          <w:color w:val="000000" w:themeColor="text1"/>
          <w:sz w:val="32"/>
          <w:szCs w:val="32"/>
        </w:rPr>
      </w:pPr>
      <w:r w:rsidRPr="0026571E">
        <w:rPr>
          <w:rFonts w:ascii="仿宋" w:eastAsia="仿宋" w:hAnsi="仿宋"/>
          <w:bCs/>
          <w:color w:val="000000" w:themeColor="text1"/>
          <w:sz w:val="32"/>
          <w:szCs w:val="32"/>
        </w:rPr>
        <w:t>（三）与2020年初预算相比。财政拨款收入增加</w:t>
      </w:r>
      <w:r w:rsidR="003420B4" w:rsidRPr="0026571E">
        <w:rPr>
          <w:rFonts w:ascii="仿宋" w:eastAsia="仿宋" w:hAnsi="仿宋" w:hint="eastAsia"/>
          <w:bCs/>
          <w:color w:val="000000" w:themeColor="text1"/>
          <w:sz w:val="32"/>
          <w:szCs w:val="32"/>
        </w:rPr>
        <w:t>220.99</w:t>
      </w:r>
      <w:r w:rsidRPr="0026571E">
        <w:rPr>
          <w:rFonts w:ascii="仿宋" w:eastAsia="仿宋" w:hAnsi="仿宋"/>
          <w:bCs/>
          <w:color w:val="000000" w:themeColor="text1"/>
          <w:sz w:val="32"/>
          <w:szCs w:val="32"/>
        </w:rPr>
        <w:t>万元，增长</w:t>
      </w:r>
      <w:r w:rsidR="0026571E" w:rsidRPr="0026571E">
        <w:rPr>
          <w:rFonts w:ascii="仿宋" w:eastAsia="仿宋" w:hAnsi="仿宋" w:hint="eastAsia"/>
          <w:bCs/>
          <w:color w:val="000000" w:themeColor="text1"/>
          <w:sz w:val="32"/>
          <w:szCs w:val="32"/>
        </w:rPr>
        <w:t>16.14</w:t>
      </w:r>
      <w:r w:rsidRPr="0026571E">
        <w:rPr>
          <w:rFonts w:ascii="仿宋" w:eastAsia="仿宋" w:hAnsi="仿宋"/>
          <w:bCs/>
          <w:color w:val="000000" w:themeColor="text1"/>
          <w:sz w:val="32"/>
          <w:szCs w:val="32"/>
        </w:rPr>
        <w:t>%；财政拨款支出增加</w:t>
      </w:r>
      <w:r w:rsidR="003420B4" w:rsidRPr="0026571E">
        <w:rPr>
          <w:rFonts w:ascii="仿宋" w:eastAsia="仿宋" w:hAnsi="仿宋" w:hint="eastAsia"/>
          <w:bCs/>
          <w:color w:val="000000" w:themeColor="text1"/>
          <w:sz w:val="32"/>
          <w:szCs w:val="32"/>
        </w:rPr>
        <w:t>252.63</w:t>
      </w:r>
      <w:r w:rsidRPr="0026571E">
        <w:rPr>
          <w:rFonts w:ascii="仿宋" w:eastAsia="仿宋" w:hAnsi="仿宋"/>
          <w:bCs/>
          <w:color w:val="000000" w:themeColor="text1"/>
          <w:sz w:val="32"/>
          <w:szCs w:val="32"/>
        </w:rPr>
        <w:t>万元，增长</w:t>
      </w:r>
      <w:r w:rsidR="003420B4" w:rsidRPr="0026571E">
        <w:rPr>
          <w:rFonts w:ascii="仿宋" w:eastAsia="仿宋" w:hAnsi="仿宋" w:hint="eastAsia"/>
          <w:bCs/>
          <w:color w:val="000000" w:themeColor="text1"/>
          <w:sz w:val="32"/>
          <w:szCs w:val="32"/>
        </w:rPr>
        <w:t>0.2</w:t>
      </w:r>
      <w:r w:rsidRPr="0026571E">
        <w:rPr>
          <w:rFonts w:ascii="仿宋" w:eastAsia="仿宋" w:hAnsi="仿宋"/>
          <w:bCs/>
          <w:color w:val="000000" w:themeColor="text1"/>
          <w:sz w:val="32"/>
          <w:szCs w:val="32"/>
        </w:rPr>
        <w:t>%。</w:t>
      </w:r>
    </w:p>
    <w:p w:rsidR="00087F6A" w:rsidRPr="0026571E" w:rsidRDefault="00087F6A">
      <w:pPr>
        <w:pStyle w:val="2"/>
        <w:ind w:firstLineChars="200" w:firstLine="640"/>
        <w:rPr>
          <w:rFonts w:ascii="Times New Roman" w:hAnsi="Times New Roman"/>
          <w:b w:val="0"/>
          <w:bCs/>
        </w:rPr>
      </w:pPr>
      <w:bookmarkStart w:id="40" w:name="_Toc3049_WPSOffice_Level2"/>
      <w:r w:rsidRPr="0026571E">
        <w:rPr>
          <w:rFonts w:ascii="Times New Roman" w:hAnsi="Times New Roman"/>
          <w:b w:val="0"/>
          <w:bCs/>
        </w:rPr>
        <w:lastRenderedPageBreak/>
        <w:t>三、关于一般公共预算财政拨款收入支出情况说明</w:t>
      </w:r>
      <w:bookmarkEnd w:id="40"/>
    </w:p>
    <w:p w:rsidR="00087F6A" w:rsidRPr="003420B4" w:rsidRDefault="00087F6A">
      <w:pPr>
        <w:spacing w:line="360" w:lineRule="auto"/>
        <w:ind w:firstLineChars="200" w:firstLine="640"/>
        <w:rPr>
          <w:rFonts w:ascii="仿宋" w:eastAsia="仿宋" w:hAnsi="仿宋"/>
          <w:bCs/>
          <w:sz w:val="32"/>
          <w:szCs w:val="32"/>
        </w:rPr>
      </w:pPr>
      <w:r w:rsidRPr="003420B4">
        <w:rPr>
          <w:rFonts w:ascii="仿宋" w:eastAsia="仿宋" w:hAnsi="仿宋"/>
          <w:bCs/>
          <w:sz w:val="32"/>
          <w:szCs w:val="32"/>
        </w:rPr>
        <w:t>（一）总体情况。</w:t>
      </w:r>
      <w:r w:rsidR="003420B4" w:rsidRPr="003420B4">
        <w:rPr>
          <w:rFonts w:ascii="仿宋" w:eastAsia="仿宋" w:hAnsi="仿宋" w:hint="eastAsia"/>
          <w:bCs/>
          <w:color w:val="000000" w:themeColor="text1"/>
          <w:sz w:val="32"/>
          <w:szCs w:val="32"/>
        </w:rPr>
        <w:t>伊春区人民法院</w:t>
      </w:r>
      <w:r w:rsidRPr="003420B4">
        <w:rPr>
          <w:rFonts w:ascii="仿宋" w:eastAsia="仿宋" w:hAnsi="仿宋"/>
          <w:bCs/>
          <w:sz w:val="32"/>
          <w:szCs w:val="32"/>
        </w:rPr>
        <w:t>2020年度一般公共预算财政拨款收入</w:t>
      </w:r>
      <w:r w:rsidR="003420B4" w:rsidRPr="003420B4">
        <w:rPr>
          <w:rFonts w:ascii="仿宋" w:eastAsia="仿宋" w:hAnsi="仿宋" w:hint="eastAsia"/>
          <w:bCs/>
          <w:sz w:val="32"/>
          <w:szCs w:val="32"/>
        </w:rPr>
        <w:t>1368.61</w:t>
      </w:r>
      <w:r w:rsidRPr="003420B4">
        <w:rPr>
          <w:rFonts w:ascii="仿宋" w:eastAsia="仿宋" w:hAnsi="仿宋"/>
          <w:bCs/>
          <w:sz w:val="32"/>
          <w:szCs w:val="32"/>
        </w:rPr>
        <w:t>万元，年初</w:t>
      </w:r>
      <w:r w:rsidR="003420B4" w:rsidRPr="003420B4">
        <w:rPr>
          <w:rFonts w:ascii="仿宋" w:eastAsia="仿宋" w:hAnsi="仿宋" w:hint="eastAsia"/>
          <w:bCs/>
          <w:sz w:val="32"/>
          <w:szCs w:val="32"/>
        </w:rPr>
        <w:t>无</w:t>
      </w:r>
      <w:r w:rsidRPr="003420B4">
        <w:rPr>
          <w:rFonts w:ascii="仿宋" w:eastAsia="仿宋" w:hAnsi="仿宋"/>
          <w:bCs/>
          <w:sz w:val="32"/>
          <w:szCs w:val="32"/>
        </w:rPr>
        <w:t>一般公共预算财政拨款结转和结余</w:t>
      </w:r>
      <w:r w:rsidR="003420B4" w:rsidRPr="003420B4">
        <w:rPr>
          <w:rFonts w:ascii="仿宋" w:eastAsia="仿宋" w:hAnsi="仿宋" w:hint="eastAsia"/>
          <w:bCs/>
          <w:sz w:val="32"/>
          <w:szCs w:val="32"/>
        </w:rPr>
        <w:t>；</w:t>
      </w:r>
      <w:r w:rsidRPr="003420B4">
        <w:rPr>
          <w:rFonts w:ascii="仿宋" w:eastAsia="仿宋" w:hAnsi="仿宋"/>
          <w:bCs/>
          <w:sz w:val="32"/>
          <w:szCs w:val="32"/>
        </w:rPr>
        <w:t>本年支出</w:t>
      </w:r>
      <w:r w:rsidR="003420B4" w:rsidRPr="003420B4">
        <w:rPr>
          <w:rFonts w:ascii="仿宋" w:eastAsia="仿宋" w:hAnsi="仿宋" w:hint="eastAsia"/>
          <w:bCs/>
          <w:sz w:val="32"/>
          <w:szCs w:val="32"/>
        </w:rPr>
        <w:t>1368.61</w:t>
      </w:r>
      <w:r w:rsidRPr="003420B4">
        <w:rPr>
          <w:rFonts w:ascii="仿宋" w:eastAsia="仿宋" w:hAnsi="仿宋"/>
          <w:bCs/>
          <w:sz w:val="32"/>
          <w:szCs w:val="32"/>
        </w:rPr>
        <w:t>万元，年末</w:t>
      </w:r>
      <w:r w:rsidR="003420B4" w:rsidRPr="003420B4">
        <w:rPr>
          <w:rFonts w:ascii="仿宋" w:eastAsia="仿宋" w:hAnsi="仿宋" w:hint="eastAsia"/>
          <w:bCs/>
          <w:sz w:val="32"/>
          <w:szCs w:val="32"/>
        </w:rPr>
        <w:t>无</w:t>
      </w:r>
      <w:r w:rsidRPr="003420B4">
        <w:rPr>
          <w:rFonts w:ascii="仿宋" w:eastAsia="仿宋" w:hAnsi="仿宋"/>
          <w:bCs/>
          <w:sz w:val="32"/>
          <w:szCs w:val="32"/>
        </w:rPr>
        <w:t>一般公共预算财政拨款结转和结余</w:t>
      </w:r>
      <w:r w:rsidR="003420B4" w:rsidRPr="003420B4">
        <w:rPr>
          <w:rFonts w:ascii="仿宋" w:eastAsia="仿宋" w:hAnsi="仿宋" w:hint="eastAsia"/>
          <w:bCs/>
          <w:sz w:val="32"/>
          <w:szCs w:val="32"/>
        </w:rPr>
        <w:t>。</w:t>
      </w:r>
    </w:p>
    <w:p w:rsidR="00087F6A" w:rsidRPr="0026571E" w:rsidRDefault="00087F6A">
      <w:pPr>
        <w:spacing w:line="360" w:lineRule="auto"/>
        <w:ind w:firstLineChars="200" w:firstLine="640"/>
        <w:rPr>
          <w:rFonts w:ascii="仿宋" w:eastAsia="仿宋" w:hAnsi="仿宋"/>
          <w:bCs/>
          <w:sz w:val="32"/>
          <w:szCs w:val="32"/>
        </w:rPr>
      </w:pPr>
      <w:r w:rsidRPr="003420B4">
        <w:rPr>
          <w:rFonts w:ascii="仿宋" w:eastAsia="仿宋" w:hAnsi="仿宋"/>
          <w:bCs/>
          <w:sz w:val="32"/>
          <w:szCs w:val="32"/>
        </w:rPr>
        <w:t>（二）与2019年度决算相比。</w:t>
      </w:r>
      <w:r w:rsidR="003420B4" w:rsidRPr="003420B4">
        <w:rPr>
          <w:rFonts w:ascii="仿宋" w:eastAsia="仿宋" w:hAnsi="仿宋"/>
          <w:bCs/>
          <w:sz w:val="32"/>
          <w:szCs w:val="32"/>
        </w:rPr>
        <w:t>一般公共预算财政拨款收入增加</w:t>
      </w:r>
      <w:r w:rsidR="003420B4" w:rsidRPr="003420B4">
        <w:rPr>
          <w:rFonts w:ascii="仿宋" w:eastAsia="仿宋" w:hAnsi="仿宋" w:hint="eastAsia"/>
          <w:bCs/>
          <w:sz w:val="32"/>
          <w:szCs w:val="32"/>
        </w:rPr>
        <w:t>252.63</w:t>
      </w:r>
      <w:r w:rsidRPr="003420B4">
        <w:rPr>
          <w:rFonts w:ascii="仿宋" w:eastAsia="仿宋" w:hAnsi="仿宋"/>
          <w:bCs/>
          <w:sz w:val="32"/>
          <w:szCs w:val="32"/>
        </w:rPr>
        <w:t>万元，增长</w:t>
      </w:r>
      <w:r w:rsidR="003420B4" w:rsidRPr="003420B4">
        <w:rPr>
          <w:rFonts w:ascii="仿宋" w:eastAsia="仿宋" w:hAnsi="仿宋" w:hint="eastAsia"/>
          <w:bCs/>
          <w:sz w:val="32"/>
          <w:szCs w:val="32"/>
        </w:rPr>
        <w:t>0.2</w:t>
      </w:r>
      <w:r w:rsidRPr="003420B4">
        <w:rPr>
          <w:rFonts w:ascii="仿宋" w:eastAsia="仿宋" w:hAnsi="仿宋"/>
          <w:bCs/>
          <w:sz w:val="32"/>
          <w:szCs w:val="32"/>
        </w:rPr>
        <w:t>%，主要原因是</w:t>
      </w:r>
      <w:r w:rsidR="003420B4" w:rsidRPr="003420B4">
        <w:rPr>
          <w:rFonts w:ascii="仿宋" w:eastAsia="仿宋" w:hAnsi="仿宋" w:hint="eastAsia"/>
          <w:bCs/>
          <w:sz w:val="32"/>
          <w:szCs w:val="32"/>
        </w:rPr>
        <w:t>人员增加，经费增加和增资</w:t>
      </w:r>
      <w:r w:rsidRPr="003420B4">
        <w:rPr>
          <w:rFonts w:ascii="仿宋" w:eastAsia="仿宋" w:hAnsi="仿宋"/>
          <w:bCs/>
          <w:sz w:val="32"/>
          <w:szCs w:val="32"/>
        </w:rPr>
        <w:t>；一般公共预算财政拨款支出增加</w:t>
      </w:r>
      <w:r w:rsidR="003420B4" w:rsidRPr="003420B4">
        <w:rPr>
          <w:rFonts w:ascii="仿宋" w:eastAsia="仿宋" w:hAnsi="仿宋" w:hint="eastAsia"/>
          <w:bCs/>
          <w:sz w:val="32"/>
          <w:szCs w:val="32"/>
        </w:rPr>
        <w:t>252.63</w:t>
      </w:r>
      <w:r w:rsidRPr="003420B4">
        <w:rPr>
          <w:rFonts w:ascii="仿宋" w:eastAsia="仿宋" w:hAnsi="仿宋"/>
          <w:bCs/>
          <w:sz w:val="32"/>
          <w:szCs w:val="32"/>
        </w:rPr>
        <w:t>万元，增长</w:t>
      </w:r>
      <w:r w:rsidR="003420B4" w:rsidRPr="0026571E">
        <w:rPr>
          <w:rFonts w:ascii="仿宋" w:eastAsia="仿宋" w:hAnsi="仿宋" w:hint="eastAsia"/>
          <w:bCs/>
          <w:sz w:val="32"/>
          <w:szCs w:val="32"/>
        </w:rPr>
        <w:t>0.2</w:t>
      </w:r>
      <w:r w:rsidRPr="0026571E">
        <w:rPr>
          <w:rFonts w:ascii="仿宋" w:eastAsia="仿宋" w:hAnsi="仿宋"/>
          <w:bCs/>
          <w:sz w:val="32"/>
          <w:szCs w:val="32"/>
        </w:rPr>
        <w:t>%，主要原因是</w:t>
      </w:r>
      <w:r w:rsidR="003420B4" w:rsidRPr="0026571E">
        <w:rPr>
          <w:rFonts w:ascii="仿宋" w:eastAsia="仿宋" w:hAnsi="仿宋" w:hint="eastAsia"/>
          <w:bCs/>
          <w:sz w:val="32"/>
          <w:szCs w:val="32"/>
        </w:rPr>
        <w:t>人员增加，经费增加和增资</w:t>
      </w:r>
      <w:r w:rsidRPr="0026571E">
        <w:rPr>
          <w:rFonts w:ascii="仿宋" w:eastAsia="仿宋" w:hAnsi="仿宋"/>
          <w:bCs/>
          <w:sz w:val="32"/>
          <w:szCs w:val="32"/>
        </w:rPr>
        <w:t>。</w:t>
      </w:r>
    </w:p>
    <w:p w:rsidR="00087F6A" w:rsidRPr="0026571E" w:rsidRDefault="00087F6A">
      <w:pPr>
        <w:spacing w:line="360" w:lineRule="auto"/>
        <w:ind w:firstLineChars="200" w:firstLine="640"/>
        <w:rPr>
          <w:rFonts w:ascii="仿宋" w:eastAsia="仿宋" w:hAnsi="仿宋"/>
          <w:bCs/>
          <w:sz w:val="32"/>
          <w:szCs w:val="32"/>
        </w:rPr>
      </w:pPr>
      <w:r w:rsidRPr="0026571E">
        <w:rPr>
          <w:rFonts w:ascii="仿宋" w:eastAsia="仿宋" w:hAnsi="仿宋"/>
          <w:bCs/>
          <w:sz w:val="32"/>
          <w:szCs w:val="32"/>
        </w:rPr>
        <w:t>（三）与2020年初预算相比。一般公共预算财政拨款收入增加</w:t>
      </w:r>
      <w:r w:rsidR="0026571E" w:rsidRPr="0026571E">
        <w:rPr>
          <w:rFonts w:ascii="仿宋" w:eastAsia="仿宋" w:hAnsi="仿宋" w:hint="eastAsia"/>
          <w:bCs/>
          <w:sz w:val="32"/>
          <w:szCs w:val="32"/>
        </w:rPr>
        <w:t>220.99</w:t>
      </w:r>
      <w:r w:rsidRPr="0026571E">
        <w:rPr>
          <w:rFonts w:ascii="仿宋" w:eastAsia="仿宋" w:hAnsi="仿宋"/>
          <w:bCs/>
          <w:sz w:val="32"/>
          <w:szCs w:val="32"/>
        </w:rPr>
        <w:t>万元，增长</w:t>
      </w:r>
      <w:r w:rsidR="0026571E" w:rsidRPr="0026571E">
        <w:rPr>
          <w:rFonts w:ascii="仿宋" w:eastAsia="仿宋" w:hAnsi="仿宋" w:hint="eastAsia"/>
          <w:bCs/>
          <w:sz w:val="32"/>
          <w:szCs w:val="32"/>
        </w:rPr>
        <w:t>16.14</w:t>
      </w:r>
      <w:r w:rsidRPr="0026571E">
        <w:rPr>
          <w:rFonts w:ascii="仿宋" w:eastAsia="仿宋" w:hAnsi="仿宋"/>
          <w:bCs/>
          <w:sz w:val="32"/>
          <w:szCs w:val="32"/>
        </w:rPr>
        <w:t>%，变化的主要原因是</w:t>
      </w:r>
      <w:r w:rsidR="0026571E" w:rsidRPr="0026571E">
        <w:rPr>
          <w:rFonts w:ascii="仿宋" w:eastAsia="仿宋" w:hAnsi="仿宋" w:hint="eastAsia"/>
          <w:bCs/>
          <w:sz w:val="32"/>
          <w:szCs w:val="32"/>
        </w:rPr>
        <w:t>追加转移支付经费、疫情防控经费及人员增资</w:t>
      </w:r>
      <w:r w:rsidRPr="0026571E">
        <w:rPr>
          <w:rFonts w:ascii="仿宋" w:eastAsia="仿宋" w:hAnsi="仿宋"/>
          <w:bCs/>
          <w:sz w:val="32"/>
          <w:szCs w:val="32"/>
        </w:rPr>
        <w:t>；一般公共预算财政拨款支出增加</w:t>
      </w:r>
      <w:r w:rsidR="0026571E" w:rsidRPr="0026571E">
        <w:rPr>
          <w:rFonts w:ascii="仿宋" w:eastAsia="仿宋" w:hAnsi="仿宋" w:hint="eastAsia"/>
          <w:bCs/>
          <w:sz w:val="32"/>
          <w:szCs w:val="32"/>
        </w:rPr>
        <w:t>252.63</w:t>
      </w:r>
      <w:r w:rsidRPr="0026571E">
        <w:rPr>
          <w:rFonts w:ascii="仿宋" w:eastAsia="仿宋" w:hAnsi="仿宋"/>
          <w:bCs/>
          <w:sz w:val="32"/>
          <w:szCs w:val="32"/>
        </w:rPr>
        <w:t>万元，增长</w:t>
      </w:r>
      <w:r w:rsidR="0026571E" w:rsidRPr="0026571E">
        <w:rPr>
          <w:rFonts w:ascii="仿宋" w:eastAsia="仿宋" w:hAnsi="仿宋" w:hint="eastAsia"/>
          <w:bCs/>
          <w:sz w:val="32"/>
          <w:szCs w:val="32"/>
        </w:rPr>
        <w:t>0.2</w:t>
      </w:r>
      <w:r w:rsidRPr="0026571E">
        <w:rPr>
          <w:rFonts w:ascii="仿宋" w:eastAsia="仿宋" w:hAnsi="仿宋"/>
          <w:bCs/>
          <w:sz w:val="32"/>
          <w:szCs w:val="32"/>
        </w:rPr>
        <w:t>%</w:t>
      </w:r>
      <w:r w:rsidR="0026571E" w:rsidRPr="0026571E">
        <w:rPr>
          <w:rFonts w:ascii="仿宋" w:eastAsia="仿宋" w:hAnsi="仿宋" w:hint="eastAsia"/>
          <w:bCs/>
          <w:sz w:val="32"/>
          <w:szCs w:val="32"/>
        </w:rPr>
        <w:t>，</w:t>
      </w:r>
      <w:r w:rsidR="0026571E" w:rsidRPr="0026571E">
        <w:rPr>
          <w:rFonts w:ascii="仿宋" w:eastAsia="仿宋" w:hAnsi="仿宋"/>
          <w:bCs/>
          <w:sz w:val="32"/>
          <w:szCs w:val="32"/>
        </w:rPr>
        <w:t>变化的主要原因是</w:t>
      </w:r>
      <w:r w:rsidR="0026571E" w:rsidRPr="0026571E">
        <w:rPr>
          <w:rFonts w:ascii="仿宋" w:eastAsia="仿宋" w:hAnsi="仿宋" w:hint="eastAsia"/>
          <w:bCs/>
          <w:sz w:val="32"/>
          <w:szCs w:val="32"/>
        </w:rPr>
        <w:t>追加转移支付经费、疫情防控经费及人员增资</w:t>
      </w:r>
      <w:r w:rsidR="0026571E">
        <w:rPr>
          <w:rFonts w:ascii="仿宋" w:eastAsia="仿宋" w:hAnsi="仿宋" w:hint="eastAsia"/>
          <w:bCs/>
          <w:sz w:val="32"/>
          <w:szCs w:val="32"/>
        </w:rPr>
        <w:t>。</w:t>
      </w:r>
    </w:p>
    <w:p w:rsidR="00087F6A" w:rsidRPr="004E6C1F" w:rsidRDefault="00087F6A">
      <w:pPr>
        <w:spacing w:line="360" w:lineRule="auto"/>
        <w:ind w:firstLineChars="200" w:firstLine="640"/>
        <w:rPr>
          <w:rFonts w:ascii="仿宋" w:eastAsia="仿宋" w:hAnsi="仿宋"/>
          <w:bCs/>
          <w:sz w:val="32"/>
          <w:szCs w:val="32"/>
        </w:rPr>
      </w:pPr>
      <w:r w:rsidRPr="004E6C1F">
        <w:rPr>
          <w:rFonts w:ascii="仿宋" w:eastAsia="仿宋" w:hAnsi="仿宋"/>
          <w:bCs/>
          <w:sz w:val="32"/>
          <w:szCs w:val="32"/>
        </w:rPr>
        <w:t>（四）一般公共预算财政拨款基本支出构成情况。2020 年度财政拨款基本支出</w:t>
      </w:r>
      <w:r w:rsidR="006F2775" w:rsidRPr="004E6C1F">
        <w:rPr>
          <w:rFonts w:ascii="仿宋" w:eastAsia="仿宋" w:hAnsi="仿宋" w:hint="eastAsia"/>
          <w:bCs/>
          <w:sz w:val="32"/>
          <w:szCs w:val="32"/>
        </w:rPr>
        <w:t>1184.11</w:t>
      </w:r>
      <w:r w:rsidRPr="004E6C1F">
        <w:rPr>
          <w:rFonts w:ascii="仿宋" w:eastAsia="仿宋" w:hAnsi="仿宋"/>
          <w:bCs/>
          <w:sz w:val="32"/>
          <w:szCs w:val="32"/>
        </w:rPr>
        <w:t>万元，其中：人员经费</w:t>
      </w:r>
      <w:r w:rsidR="006F2775" w:rsidRPr="004E6C1F">
        <w:rPr>
          <w:rFonts w:ascii="仿宋" w:eastAsia="仿宋" w:hAnsi="仿宋" w:hint="eastAsia"/>
          <w:bCs/>
          <w:sz w:val="32"/>
          <w:szCs w:val="32"/>
        </w:rPr>
        <w:t>1090.80</w:t>
      </w:r>
      <w:r w:rsidRPr="004E6C1F">
        <w:rPr>
          <w:rFonts w:ascii="仿宋" w:eastAsia="仿宋" w:hAnsi="仿宋"/>
          <w:bCs/>
          <w:sz w:val="32"/>
          <w:szCs w:val="32"/>
        </w:rPr>
        <w:t>万元，主要包括基本工资、津贴补贴</w:t>
      </w:r>
      <w:r w:rsidR="006F2775" w:rsidRPr="004E6C1F">
        <w:rPr>
          <w:rFonts w:ascii="仿宋" w:eastAsia="仿宋" w:hAnsi="仿宋" w:hint="eastAsia"/>
          <w:bCs/>
          <w:sz w:val="32"/>
          <w:szCs w:val="32"/>
        </w:rPr>
        <w:t>、医疗保险、住房公积金</w:t>
      </w:r>
      <w:r w:rsidR="004E6C1F" w:rsidRPr="004E6C1F">
        <w:rPr>
          <w:rFonts w:ascii="仿宋" w:eastAsia="仿宋" w:hAnsi="仿宋" w:hint="eastAsia"/>
          <w:bCs/>
          <w:sz w:val="32"/>
          <w:szCs w:val="32"/>
        </w:rPr>
        <w:t>、退休费</w:t>
      </w:r>
      <w:r w:rsidRPr="004E6C1F">
        <w:rPr>
          <w:rFonts w:ascii="仿宋" w:eastAsia="仿宋" w:hAnsi="仿宋"/>
          <w:bCs/>
          <w:sz w:val="32"/>
          <w:szCs w:val="32"/>
        </w:rPr>
        <w:t>；公用经费</w:t>
      </w:r>
      <w:r w:rsidR="006F2775" w:rsidRPr="004E6C1F">
        <w:rPr>
          <w:rFonts w:ascii="仿宋" w:eastAsia="仿宋" w:hAnsi="仿宋" w:hint="eastAsia"/>
          <w:bCs/>
          <w:sz w:val="32"/>
          <w:szCs w:val="32"/>
        </w:rPr>
        <w:t>93.31</w:t>
      </w:r>
      <w:r w:rsidRPr="004E6C1F">
        <w:rPr>
          <w:rFonts w:ascii="仿宋" w:eastAsia="仿宋" w:hAnsi="仿宋"/>
          <w:bCs/>
          <w:sz w:val="32"/>
          <w:szCs w:val="32"/>
        </w:rPr>
        <w:t>万元，主要包括办公费、 印刷费</w:t>
      </w:r>
      <w:r w:rsidR="004E6C1F" w:rsidRPr="004E6C1F">
        <w:rPr>
          <w:rFonts w:ascii="仿宋" w:eastAsia="仿宋" w:hAnsi="仿宋" w:hint="eastAsia"/>
          <w:bCs/>
          <w:sz w:val="32"/>
          <w:szCs w:val="32"/>
        </w:rPr>
        <w:t>、水费、电费、邮电费、取暖费、差旅费、一般维修维护费、工会经费、福利费、公务用车运行维护费、其他交通费。</w:t>
      </w:r>
    </w:p>
    <w:p w:rsidR="00087F6A" w:rsidRDefault="00087F6A">
      <w:pPr>
        <w:pStyle w:val="2"/>
        <w:ind w:firstLineChars="200" w:firstLine="640"/>
        <w:rPr>
          <w:rFonts w:ascii="Times New Roman" w:hAnsi="Times New Roman"/>
          <w:b w:val="0"/>
          <w:bCs/>
        </w:rPr>
      </w:pPr>
      <w:bookmarkStart w:id="41" w:name="_Toc28809_WPSOffice_Level2"/>
      <w:bookmarkStart w:id="42" w:name="_Toc25837_WPSOffice_Level2"/>
      <w:r>
        <w:rPr>
          <w:rFonts w:ascii="Times New Roman" w:hAnsi="Times New Roman"/>
          <w:b w:val="0"/>
          <w:bCs/>
        </w:rPr>
        <w:lastRenderedPageBreak/>
        <w:t>四、关于政府性基金预算财政拨款收入支出情况说明</w:t>
      </w:r>
      <w:bookmarkEnd w:id="41"/>
      <w:bookmarkEnd w:id="42"/>
    </w:p>
    <w:p w:rsidR="00087F6A" w:rsidRPr="00C96A36" w:rsidRDefault="00C96A36" w:rsidP="00C96A36">
      <w:pPr>
        <w:spacing w:line="360" w:lineRule="auto"/>
        <w:ind w:firstLineChars="200" w:firstLine="640"/>
        <w:rPr>
          <w:rFonts w:ascii="仿宋" w:eastAsia="仿宋" w:hAnsi="仿宋"/>
          <w:bCs/>
          <w:sz w:val="32"/>
          <w:szCs w:val="32"/>
        </w:rPr>
      </w:pPr>
      <w:r w:rsidRPr="00C96A36">
        <w:rPr>
          <w:rFonts w:ascii="仿宋" w:eastAsia="仿宋" w:hAnsi="仿宋" w:hint="eastAsia"/>
          <w:bCs/>
          <w:sz w:val="32"/>
          <w:szCs w:val="32"/>
        </w:rPr>
        <w:t>伊春区法院</w:t>
      </w:r>
      <w:r w:rsidR="00087F6A" w:rsidRPr="00C96A36">
        <w:rPr>
          <w:rFonts w:ascii="仿宋" w:eastAsia="仿宋" w:hAnsi="仿宋"/>
          <w:sz w:val="32"/>
          <w:szCs w:val="32"/>
        </w:rPr>
        <w:t>政府性基金预算财政拨款收支为0</w:t>
      </w:r>
      <w:r w:rsidRPr="00C96A36">
        <w:rPr>
          <w:rFonts w:ascii="仿宋" w:eastAsia="仿宋" w:hAnsi="仿宋" w:hint="eastAsia"/>
          <w:sz w:val="32"/>
          <w:szCs w:val="32"/>
        </w:rPr>
        <w:t>。</w:t>
      </w:r>
    </w:p>
    <w:p w:rsidR="00087F6A" w:rsidRDefault="00087F6A">
      <w:pPr>
        <w:pStyle w:val="2"/>
        <w:ind w:firstLineChars="200" w:firstLine="640"/>
        <w:rPr>
          <w:rFonts w:ascii="Times New Roman" w:hAnsi="Times New Roman"/>
          <w:b w:val="0"/>
          <w:bCs/>
        </w:rPr>
      </w:pPr>
      <w:bookmarkStart w:id="43" w:name="_Toc4476_WPSOffice_Level2"/>
      <w:bookmarkStart w:id="44" w:name="_Toc5419_WPSOffice_Level2"/>
      <w:r>
        <w:rPr>
          <w:rFonts w:ascii="Times New Roman" w:hAnsi="Times New Roman"/>
          <w:b w:val="0"/>
          <w:bCs/>
        </w:rPr>
        <w:t>五、关于国有资本经营预算财政拨款支出情况说明</w:t>
      </w:r>
      <w:bookmarkEnd w:id="43"/>
      <w:bookmarkEnd w:id="44"/>
    </w:p>
    <w:p w:rsidR="00087F6A" w:rsidRPr="00C96A36" w:rsidRDefault="00C96A36" w:rsidP="00C96A36">
      <w:pPr>
        <w:spacing w:line="360" w:lineRule="auto"/>
        <w:ind w:firstLineChars="200" w:firstLine="640"/>
        <w:rPr>
          <w:rFonts w:ascii="仿宋" w:eastAsia="仿宋" w:hAnsi="仿宋"/>
          <w:bCs/>
          <w:sz w:val="32"/>
          <w:szCs w:val="32"/>
          <w:highlight w:val="lightGray"/>
        </w:rPr>
      </w:pPr>
      <w:r w:rsidRPr="00C96A36">
        <w:rPr>
          <w:rFonts w:ascii="仿宋" w:eastAsia="仿宋" w:hAnsi="仿宋" w:hint="eastAsia"/>
          <w:bCs/>
          <w:sz w:val="32"/>
          <w:szCs w:val="32"/>
        </w:rPr>
        <w:t>伊春区法院</w:t>
      </w:r>
      <w:r w:rsidR="00087F6A" w:rsidRPr="00C96A36">
        <w:rPr>
          <w:rFonts w:ascii="仿宋" w:eastAsia="仿宋" w:hAnsi="仿宋"/>
          <w:sz w:val="32"/>
          <w:szCs w:val="32"/>
        </w:rPr>
        <w:t>国有资本经营预算财政拨款收支为0</w:t>
      </w:r>
      <w:r w:rsidRPr="00C96A36">
        <w:rPr>
          <w:rFonts w:ascii="仿宋" w:eastAsia="仿宋" w:hAnsi="仿宋" w:hint="eastAsia"/>
          <w:sz w:val="32"/>
          <w:szCs w:val="32"/>
        </w:rPr>
        <w:t>。</w:t>
      </w:r>
    </w:p>
    <w:p w:rsidR="00087F6A" w:rsidRDefault="00087F6A">
      <w:pPr>
        <w:pStyle w:val="2"/>
        <w:ind w:firstLineChars="200" w:firstLine="640"/>
        <w:rPr>
          <w:rFonts w:ascii="Times New Roman" w:hAnsi="Times New Roman"/>
          <w:b w:val="0"/>
          <w:bCs/>
        </w:rPr>
      </w:pPr>
      <w:bookmarkStart w:id="45" w:name="_Toc23805_WPSOffice_Level2"/>
      <w:bookmarkStart w:id="46" w:name="_Toc16702_WPSOffice_Level2"/>
      <w:r>
        <w:rPr>
          <w:rFonts w:ascii="Times New Roman" w:hAnsi="Times New Roman"/>
          <w:b w:val="0"/>
          <w:bCs/>
        </w:rPr>
        <w:t>六、关于一般公共预算</w:t>
      </w:r>
      <w:r>
        <w:rPr>
          <w:rFonts w:ascii="Times New Roman" w:hAnsi="Times New Roman"/>
          <w:b w:val="0"/>
          <w:bCs/>
        </w:rPr>
        <w:t>“</w:t>
      </w:r>
      <w:r>
        <w:rPr>
          <w:rFonts w:ascii="Times New Roman" w:hAnsi="Times New Roman"/>
          <w:b w:val="0"/>
          <w:bCs/>
        </w:rPr>
        <w:t>三公</w:t>
      </w:r>
      <w:r>
        <w:rPr>
          <w:rFonts w:ascii="Times New Roman" w:hAnsi="Times New Roman"/>
          <w:b w:val="0"/>
          <w:bCs/>
        </w:rPr>
        <w:t>”</w:t>
      </w:r>
      <w:r>
        <w:rPr>
          <w:rFonts w:ascii="Times New Roman" w:hAnsi="Times New Roman"/>
          <w:b w:val="0"/>
          <w:bCs/>
        </w:rPr>
        <w:t>经费支出的说明</w:t>
      </w:r>
      <w:bookmarkEnd w:id="45"/>
      <w:bookmarkEnd w:id="46"/>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2020年度</w:t>
      </w:r>
      <w:r w:rsidR="00153789" w:rsidRPr="003F6006">
        <w:rPr>
          <w:rFonts w:ascii="仿宋" w:eastAsia="仿宋" w:hAnsi="仿宋" w:hint="eastAsia"/>
          <w:bCs/>
          <w:sz w:val="32"/>
          <w:szCs w:val="32"/>
        </w:rPr>
        <w:t>，伊春区法院</w:t>
      </w:r>
      <w:r w:rsidRPr="003F6006">
        <w:rPr>
          <w:rFonts w:ascii="仿宋" w:eastAsia="仿宋" w:hAnsi="仿宋"/>
          <w:bCs/>
          <w:sz w:val="32"/>
          <w:szCs w:val="32"/>
        </w:rPr>
        <w:t>一般公共预算财政拨款“三公”经费支出总额为</w:t>
      </w:r>
      <w:r w:rsidR="00153789" w:rsidRPr="003F6006">
        <w:rPr>
          <w:rFonts w:ascii="仿宋" w:eastAsia="仿宋" w:hAnsi="仿宋" w:hint="eastAsia"/>
          <w:bCs/>
          <w:sz w:val="32"/>
          <w:szCs w:val="32"/>
        </w:rPr>
        <w:t>14.29</w:t>
      </w:r>
      <w:r w:rsidRPr="003F6006">
        <w:rPr>
          <w:rFonts w:ascii="仿宋" w:eastAsia="仿宋" w:hAnsi="仿宋"/>
          <w:bCs/>
          <w:sz w:val="32"/>
          <w:szCs w:val="32"/>
        </w:rPr>
        <w:t>万元，与2019年度决算相比减少</w:t>
      </w:r>
      <w:r w:rsidR="00AB1A1E" w:rsidRPr="003F6006">
        <w:rPr>
          <w:rFonts w:ascii="仿宋" w:eastAsia="仿宋" w:hAnsi="仿宋" w:hint="eastAsia"/>
          <w:bCs/>
          <w:sz w:val="32"/>
          <w:szCs w:val="32"/>
        </w:rPr>
        <w:t>14.96</w:t>
      </w:r>
      <w:r w:rsidRPr="003F6006">
        <w:rPr>
          <w:rFonts w:ascii="仿宋" w:eastAsia="仿宋" w:hAnsi="仿宋"/>
          <w:bCs/>
          <w:sz w:val="32"/>
          <w:szCs w:val="32"/>
        </w:rPr>
        <w:t>万元，下降</w:t>
      </w:r>
      <w:r w:rsidR="00AB1A1E" w:rsidRPr="003F6006">
        <w:rPr>
          <w:rFonts w:ascii="仿宋" w:eastAsia="仿宋" w:hAnsi="仿宋" w:hint="eastAsia"/>
          <w:bCs/>
          <w:sz w:val="32"/>
          <w:szCs w:val="32"/>
        </w:rPr>
        <w:t>51.14</w:t>
      </w:r>
      <w:r w:rsidRPr="003F6006">
        <w:rPr>
          <w:rFonts w:ascii="仿宋" w:eastAsia="仿宋" w:hAnsi="仿宋"/>
          <w:bCs/>
          <w:sz w:val="32"/>
          <w:szCs w:val="32"/>
        </w:rPr>
        <w:t>%，变化的主要原因是</w:t>
      </w:r>
      <w:r w:rsidR="00AB1A1E" w:rsidRPr="003F6006">
        <w:rPr>
          <w:rFonts w:ascii="仿宋" w:eastAsia="仿宋" w:hAnsi="仿宋" w:hint="eastAsia"/>
          <w:bCs/>
          <w:sz w:val="32"/>
          <w:szCs w:val="32"/>
        </w:rPr>
        <w:t>因当年疫情原因，用车量减少</w:t>
      </w:r>
      <w:r w:rsidRPr="003F6006">
        <w:rPr>
          <w:rFonts w:ascii="仿宋" w:eastAsia="仿宋" w:hAnsi="仿宋"/>
          <w:bCs/>
          <w:sz w:val="32"/>
          <w:szCs w:val="32"/>
        </w:rPr>
        <w:t>；与2020年度预算相比</w:t>
      </w:r>
      <w:r w:rsidR="00AB1A1E" w:rsidRPr="003F6006">
        <w:rPr>
          <w:rFonts w:ascii="仿宋" w:eastAsia="仿宋" w:hAnsi="仿宋" w:hint="eastAsia"/>
          <w:bCs/>
          <w:sz w:val="32"/>
          <w:szCs w:val="32"/>
        </w:rPr>
        <w:t>相同。</w:t>
      </w:r>
    </w:p>
    <w:p w:rsidR="00087F6A" w:rsidRPr="003F6006" w:rsidRDefault="00AB1A1E">
      <w:pPr>
        <w:spacing w:line="360" w:lineRule="auto"/>
        <w:ind w:firstLineChars="200" w:firstLine="640"/>
        <w:rPr>
          <w:rFonts w:ascii="仿宋" w:eastAsia="仿宋" w:hAnsi="仿宋"/>
          <w:bCs/>
          <w:sz w:val="32"/>
          <w:szCs w:val="32"/>
        </w:rPr>
      </w:pPr>
      <w:r w:rsidRPr="003F6006">
        <w:rPr>
          <w:rFonts w:ascii="仿宋" w:eastAsia="仿宋" w:hAnsi="仿宋" w:hint="eastAsia"/>
          <w:bCs/>
          <w:sz w:val="32"/>
          <w:szCs w:val="32"/>
        </w:rPr>
        <w:t>（一）无</w:t>
      </w:r>
      <w:r w:rsidR="00087F6A" w:rsidRPr="003F6006">
        <w:rPr>
          <w:rFonts w:ascii="仿宋" w:eastAsia="仿宋" w:hAnsi="仿宋"/>
          <w:bCs/>
          <w:sz w:val="32"/>
          <w:szCs w:val="32"/>
        </w:rPr>
        <w:t>因公出国（境）费</w:t>
      </w:r>
      <w:r w:rsidRPr="003F6006">
        <w:rPr>
          <w:rFonts w:ascii="仿宋" w:eastAsia="仿宋" w:hAnsi="仿宋" w:hint="eastAsia"/>
          <w:bCs/>
          <w:sz w:val="32"/>
          <w:szCs w:val="32"/>
        </w:rPr>
        <w:t>。</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（二）公务用车购置及运行费</w:t>
      </w:r>
      <w:r w:rsidR="00AB1A1E" w:rsidRPr="003F6006">
        <w:rPr>
          <w:rFonts w:ascii="仿宋" w:eastAsia="仿宋" w:hAnsi="仿宋" w:hint="eastAsia"/>
          <w:bCs/>
          <w:sz w:val="32"/>
          <w:szCs w:val="32"/>
        </w:rPr>
        <w:t>14.29</w:t>
      </w:r>
      <w:r w:rsidRPr="003F6006">
        <w:rPr>
          <w:rFonts w:ascii="仿宋" w:eastAsia="仿宋" w:hAnsi="仿宋"/>
          <w:bCs/>
          <w:sz w:val="32"/>
          <w:szCs w:val="32"/>
        </w:rPr>
        <w:t>万元。</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1.公务用车购置费</w:t>
      </w:r>
      <w:r w:rsidR="00AB1A1E" w:rsidRPr="003F6006">
        <w:rPr>
          <w:rFonts w:ascii="仿宋" w:eastAsia="仿宋" w:hAnsi="仿宋" w:hint="eastAsia"/>
          <w:bCs/>
          <w:sz w:val="32"/>
          <w:szCs w:val="32"/>
        </w:rPr>
        <w:t>0</w:t>
      </w:r>
      <w:r w:rsidRPr="003F6006">
        <w:rPr>
          <w:rFonts w:ascii="仿宋" w:eastAsia="仿宋" w:hAnsi="仿宋"/>
          <w:bCs/>
          <w:sz w:val="32"/>
          <w:szCs w:val="32"/>
        </w:rPr>
        <w:t>元，与2019年度决算</w:t>
      </w:r>
      <w:r w:rsidR="00AB1A1E" w:rsidRPr="003F6006">
        <w:rPr>
          <w:rFonts w:ascii="仿宋" w:eastAsia="仿宋" w:hAnsi="仿宋" w:hint="eastAsia"/>
          <w:bCs/>
          <w:sz w:val="32"/>
          <w:szCs w:val="32"/>
        </w:rPr>
        <w:t>相同，无</w:t>
      </w:r>
      <w:r w:rsidR="00AB1A1E" w:rsidRPr="003F6006">
        <w:rPr>
          <w:rFonts w:ascii="仿宋" w:eastAsia="仿宋" w:hAnsi="仿宋"/>
          <w:bCs/>
          <w:sz w:val="32"/>
          <w:szCs w:val="32"/>
        </w:rPr>
        <w:t>变化</w:t>
      </w:r>
      <w:r w:rsidR="00AB1A1E" w:rsidRPr="003F6006">
        <w:rPr>
          <w:rFonts w:ascii="仿宋" w:eastAsia="仿宋" w:hAnsi="仿宋" w:hint="eastAsia"/>
          <w:bCs/>
          <w:sz w:val="32"/>
          <w:szCs w:val="32"/>
        </w:rPr>
        <w:t>；</w:t>
      </w:r>
      <w:r w:rsidRPr="003F6006">
        <w:rPr>
          <w:rFonts w:ascii="仿宋" w:eastAsia="仿宋" w:hAnsi="仿宋"/>
          <w:bCs/>
          <w:sz w:val="32"/>
          <w:szCs w:val="32"/>
        </w:rPr>
        <w:t>与2020全年预算相比</w:t>
      </w:r>
      <w:r w:rsidR="00AB1A1E" w:rsidRPr="003F6006">
        <w:rPr>
          <w:rFonts w:ascii="仿宋" w:eastAsia="仿宋" w:hAnsi="仿宋" w:hint="eastAsia"/>
          <w:bCs/>
          <w:sz w:val="32"/>
          <w:szCs w:val="32"/>
        </w:rPr>
        <w:t>相同，无</w:t>
      </w:r>
      <w:r w:rsidRPr="003F6006">
        <w:rPr>
          <w:rFonts w:ascii="仿宋" w:eastAsia="仿宋" w:hAnsi="仿宋"/>
          <w:bCs/>
          <w:sz w:val="32"/>
          <w:szCs w:val="32"/>
        </w:rPr>
        <w:t>变化</w:t>
      </w:r>
      <w:r w:rsidR="00AB1A1E" w:rsidRPr="003F6006">
        <w:rPr>
          <w:rFonts w:ascii="仿宋" w:eastAsia="仿宋" w:hAnsi="仿宋" w:hint="eastAsia"/>
          <w:bCs/>
          <w:sz w:val="32"/>
          <w:szCs w:val="32"/>
        </w:rPr>
        <w:t>。</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2.公务用车运行维护费</w:t>
      </w:r>
      <w:r w:rsidR="00AB1A1E" w:rsidRPr="003F6006">
        <w:rPr>
          <w:rFonts w:ascii="仿宋" w:eastAsia="仿宋" w:hAnsi="仿宋" w:hint="eastAsia"/>
          <w:bCs/>
          <w:sz w:val="32"/>
          <w:szCs w:val="32"/>
        </w:rPr>
        <w:t>14.29</w:t>
      </w:r>
      <w:r w:rsidRPr="003F6006">
        <w:rPr>
          <w:rFonts w:ascii="仿宋" w:eastAsia="仿宋" w:hAnsi="仿宋"/>
          <w:bCs/>
          <w:sz w:val="32"/>
          <w:szCs w:val="32"/>
        </w:rPr>
        <w:t>万元，与2019年度决算相比减少</w:t>
      </w:r>
      <w:r w:rsidR="00AB1A1E" w:rsidRPr="003F6006">
        <w:rPr>
          <w:rFonts w:ascii="仿宋" w:eastAsia="仿宋" w:hAnsi="仿宋" w:hint="eastAsia"/>
          <w:bCs/>
          <w:sz w:val="32"/>
          <w:szCs w:val="32"/>
        </w:rPr>
        <w:t>14.96</w:t>
      </w:r>
      <w:r w:rsidRPr="003F6006">
        <w:rPr>
          <w:rFonts w:ascii="仿宋" w:eastAsia="仿宋" w:hAnsi="仿宋"/>
          <w:bCs/>
          <w:sz w:val="32"/>
          <w:szCs w:val="32"/>
        </w:rPr>
        <w:t>万元</w:t>
      </w:r>
      <w:r w:rsidR="00AB1A1E" w:rsidRPr="003F6006">
        <w:rPr>
          <w:rFonts w:ascii="仿宋" w:eastAsia="仿宋" w:hAnsi="仿宋" w:hint="eastAsia"/>
          <w:bCs/>
          <w:sz w:val="32"/>
          <w:szCs w:val="32"/>
        </w:rPr>
        <w:t>，</w:t>
      </w:r>
      <w:r w:rsidRPr="003F6006">
        <w:rPr>
          <w:rFonts w:ascii="仿宋" w:eastAsia="仿宋" w:hAnsi="仿宋"/>
          <w:bCs/>
          <w:sz w:val="32"/>
          <w:szCs w:val="32"/>
        </w:rPr>
        <w:t>下降</w:t>
      </w:r>
      <w:r w:rsidR="00AB1A1E" w:rsidRPr="003F6006">
        <w:rPr>
          <w:rFonts w:ascii="仿宋" w:eastAsia="仿宋" w:hAnsi="仿宋" w:hint="eastAsia"/>
          <w:bCs/>
          <w:sz w:val="32"/>
          <w:szCs w:val="32"/>
        </w:rPr>
        <w:t>51.14</w:t>
      </w:r>
      <w:r w:rsidRPr="003F6006">
        <w:rPr>
          <w:rFonts w:ascii="仿宋" w:eastAsia="仿宋" w:hAnsi="仿宋"/>
          <w:bCs/>
          <w:sz w:val="32"/>
          <w:szCs w:val="32"/>
        </w:rPr>
        <w:t>%，</w:t>
      </w:r>
      <w:r w:rsidR="00AB1A1E" w:rsidRPr="003F6006">
        <w:rPr>
          <w:rFonts w:ascii="仿宋" w:eastAsia="仿宋" w:hAnsi="仿宋"/>
          <w:bCs/>
          <w:sz w:val="32"/>
          <w:szCs w:val="32"/>
        </w:rPr>
        <w:t>变化的主要原因是</w:t>
      </w:r>
      <w:r w:rsidR="00AB1A1E" w:rsidRPr="003F6006">
        <w:rPr>
          <w:rFonts w:ascii="仿宋" w:eastAsia="仿宋" w:hAnsi="仿宋" w:hint="eastAsia"/>
          <w:bCs/>
          <w:sz w:val="32"/>
          <w:szCs w:val="32"/>
        </w:rPr>
        <w:t>因当年疫情原因，用车量减少；</w:t>
      </w:r>
      <w:r w:rsidRPr="003F6006">
        <w:rPr>
          <w:rFonts w:ascii="仿宋" w:eastAsia="仿宋" w:hAnsi="仿宋"/>
          <w:bCs/>
          <w:sz w:val="32"/>
          <w:szCs w:val="32"/>
        </w:rPr>
        <w:t>与2020全年预算相比</w:t>
      </w:r>
      <w:r w:rsidR="00AB1A1E" w:rsidRPr="003F6006">
        <w:rPr>
          <w:rFonts w:ascii="仿宋" w:eastAsia="仿宋" w:hAnsi="仿宋" w:hint="eastAsia"/>
          <w:bCs/>
          <w:sz w:val="32"/>
          <w:szCs w:val="32"/>
        </w:rPr>
        <w:t>机同，无</w:t>
      </w:r>
      <w:r w:rsidRPr="003F6006">
        <w:rPr>
          <w:rFonts w:ascii="仿宋" w:eastAsia="仿宋" w:hAnsi="仿宋"/>
          <w:bCs/>
          <w:sz w:val="32"/>
          <w:szCs w:val="32"/>
        </w:rPr>
        <w:t>变化</w:t>
      </w:r>
      <w:r w:rsidR="00AB1A1E" w:rsidRPr="003F6006">
        <w:rPr>
          <w:rFonts w:ascii="仿宋" w:eastAsia="仿宋" w:hAnsi="仿宋" w:hint="eastAsia"/>
          <w:bCs/>
          <w:sz w:val="32"/>
          <w:szCs w:val="32"/>
        </w:rPr>
        <w:t>。</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公务用车购置数</w:t>
      </w:r>
      <w:r w:rsidR="00AB1A1E" w:rsidRPr="003F6006">
        <w:rPr>
          <w:rFonts w:ascii="仿宋" w:eastAsia="仿宋" w:hAnsi="仿宋" w:hint="eastAsia"/>
          <w:bCs/>
          <w:sz w:val="32"/>
          <w:szCs w:val="32"/>
        </w:rPr>
        <w:t>0</w:t>
      </w:r>
      <w:r w:rsidRPr="003F6006">
        <w:rPr>
          <w:rFonts w:ascii="仿宋" w:eastAsia="仿宋" w:hAnsi="仿宋"/>
          <w:bCs/>
          <w:sz w:val="32"/>
          <w:szCs w:val="32"/>
        </w:rPr>
        <w:t>辆，与上年相比</w:t>
      </w:r>
      <w:r w:rsidR="00AB1A1E" w:rsidRPr="003F6006">
        <w:rPr>
          <w:rFonts w:ascii="仿宋" w:eastAsia="仿宋" w:hAnsi="仿宋" w:hint="eastAsia"/>
          <w:bCs/>
          <w:sz w:val="32"/>
          <w:szCs w:val="32"/>
        </w:rPr>
        <w:t>相同，无</w:t>
      </w:r>
      <w:r w:rsidR="00AB1A1E" w:rsidRPr="003F6006">
        <w:rPr>
          <w:rFonts w:ascii="仿宋" w:eastAsia="仿宋" w:hAnsi="仿宋"/>
          <w:bCs/>
          <w:sz w:val="32"/>
          <w:szCs w:val="32"/>
        </w:rPr>
        <w:t>变化</w:t>
      </w:r>
      <w:r w:rsidR="00AB1A1E" w:rsidRPr="003F6006">
        <w:rPr>
          <w:rFonts w:ascii="仿宋" w:eastAsia="仿宋" w:hAnsi="仿宋" w:hint="eastAsia"/>
          <w:bCs/>
          <w:sz w:val="32"/>
          <w:szCs w:val="32"/>
        </w:rPr>
        <w:t>。</w:t>
      </w:r>
      <w:r w:rsidRPr="003F6006">
        <w:rPr>
          <w:rFonts w:ascii="仿宋" w:eastAsia="仿宋" w:hAnsi="仿宋"/>
          <w:bCs/>
          <w:sz w:val="32"/>
          <w:szCs w:val="32"/>
        </w:rPr>
        <w:t>；保有量</w:t>
      </w:r>
      <w:r w:rsidR="00AB1A1E" w:rsidRPr="003F6006">
        <w:rPr>
          <w:rFonts w:ascii="仿宋" w:eastAsia="仿宋" w:hAnsi="仿宋" w:hint="eastAsia"/>
          <w:bCs/>
          <w:sz w:val="32"/>
          <w:szCs w:val="32"/>
        </w:rPr>
        <w:t>9</w:t>
      </w:r>
      <w:r w:rsidRPr="003F6006">
        <w:rPr>
          <w:rFonts w:ascii="仿宋" w:eastAsia="仿宋" w:hAnsi="仿宋"/>
          <w:bCs/>
          <w:sz w:val="32"/>
          <w:szCs w:val="32"/>
        </w:rPr>
        <w:t>辆，与上年相比</w:t>
      </w:r>
      <w:r w:rsidR="00AB1A1E" w:rsidRPr="003F6006">
        <w:rPr>
          <w:rFonts w:ascii="仿宋" w:eastAsia="仿宋" w:hAnsi="仿宋" w:hint="eastAsia"/>
          <w:bCs/>
          <w:sz w:val="32"/>
          <w:szCs w:val="32"/>
        </w:rPr>
        <w:t>相同，无</w:t>
      </w:r>
      <w:r w:rsidR="00AB1A1E" w:rsidRPr="003F6006">
        <w:rPr>
          <w:rFonts w:ascii="仿宋" w:eastAsia="仿宋" w:hAnsi="仿宋"/>
          <w:bCs/>
          <w:sz w:val="32"/>
          <w:szCs w:val="32"/>
        </w:rPr>
        <w:t>变化</w:t>
      </w:r>
      <w:r w:rsidR="00AB1A1E" w:rsidRPr="003F6006">
        <w:rPr>
          <w:rFonts w:ascii="仿宋" w:eastAsia="仿宋" w:hAnsi="仿宋" w:hint="eastAsia"/>
          <w:bCs/>
          <w:sz w:val="32"/>
          <w:szCs w:val="32"/>
        </w:rPr>
        <w:t>。</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（三）公务接待费</w:t>
      </w:r>
      <w:r w:rsidR="00AB1A1E" w:rsidRPr="003F6006">
        <w:rPr>
          <w:rFonts w:ascii="仿宋" w:eastAsia="仿宋" w:hAnsi="仿宋" w:hint="eastAsia"/>
          <w:bCs/>
          <w:sz w:val="32"/>
          <w:szCs w:val="32"/>
        </w:rPr>
        <w:t>0</w:t>
      </w:r>
      <w:r w:rsidRPr="003F6006">
        <w:rPr>
          <w:rFonts w:ascii="仿宋" w:eastAsia="仿宋" w:hAnsi="仿宋"/>
          <w:bCs/>
          <w:sz w:val="32"/>
          <w:szCs w:val="32"/>
        </w:rPr>
        <w:t>万元，与2019年度决算相比</w:t>
      </w:r>
      <w:r w:rsidR="00AB1A1E" w:rsidRPr="003F6006">
        <w:rPr>
          <w:rFonts w:ascii="仿宋" w:eastAsia="仿宋" w:hAnsi="仿宋" w:hint="eastAsia"/>
          <w:bCs/>
          <w:sz w:val="32"/>
          <w:szCs w:val="32"/>
        </w:rPr>
        <w:t>相同，无</w:t>
      </w:r>
      <w:r w:rsidR="00AB1A1E" w:rsidRPr="003F6006">
        <w:rPr>
          <w:rFonts w:ascii="仿宋" w:eastAsia="仿宋" w:hAnsi="仿宋" w:hint="eastAsia"/>
          <w:bCs/>
          <w:sz w:val="32"/>
          <w:szCs w:val="32"/>
        </w:rPr>
        <w:lastRenderedPageBreak/>
        <w:t>变化。</w:t>
      </w:r>
      <w:r w:rsidRPr="003F6006">
        <w:rPr>
          <w:rFonts w:ascii="仿宋" w:eastAsia="仿宋" w:hAnsi="仿宋"/>
          <w:bCs/>
          <w:sz w:val="32"/>
          <w:szCs w:val="32"/>
        </w:rPr>
        <w:t>与2020全年预算相比</w:t>
      </w:r>
      <w:r w:rsidR="00AB1A1E" w:rsidRPr="003F6006">
        <w:rPr>
          <w:rFonts w:ascii="仿宋" w:eastAsia="仿宋" w:hAnsi="仿宋" w:hint="eastAsia"/>
          <w:bCs/>
          <w:sz w:val="32"/>
          <w:szCs w:val="32"/>
        </w:rPr>
        <w:t>相同，无变化。</w:t>
      </w:r>
    </w:p>
    <w:p w:rsidR="00087F6A" w:rsidRPr="003F6006" w:rsidRDefault="00087F6A">
      <w:pPr>
        <w:spacing w:line="360" w:lineRule="auto"/>
        <w:ind w:firstLineChars="200" w:firstLine="640"/>
        <w:rPr>
          <w:rFonts w:ascii="仿宋" w:eastAsia="仿宋" w:hAnsi="仿宋"/>
          <w:bCs/>
          <w:sz w:val="32"/>
          <w:szCs w:val="32"/>
        </w:rPr>
      </w:pPr>
      <w:r w:rsidRPr="003F6006">
        <w:rPr>
          <w:rFonts w:ascii="仿宋" w:eastAsia="仿宋" w:hAnsi="仿宋"/>
          <w:bCs/>
          <w:sz w:val="32"/>
          <w:szCs w:val="32"/>
        </w:rPr>
        <w:t>全年国内公务接待的批次为</w:t>
      </w:r>
      <w:r w:rsidR="00AB1A1E" w:rsidRPr="003F6006">
        <w:rPr>
          <w:rFonts w:ascii="仿宋" w:eastAsia="仿宋" w:hAnsi="仿宋" w:hint="eastAsia"/>
          <w:bCs/>
          <w:sz w:val="32"/>
          <w:szCs w:val="32"/>
        </w:rPr>
        <w:t>0</w:t>
      </w:r>
      <w:r w:rsidRPr="003F6006">
        <w:rPr>
          <w:rFonts w:ascii="仿宋" w:eastAsia="仿宋" w:hAnsi="仿宋"/>
          <w:bCs/>
          <w:sz w:val="32"/>
          <w:szCs w:val="32"/>
        </w:rPr>
        <w:t>次，比上年</w:t>
      </w:r>
      <w:r w:rsidR="00AB1A1E" w:rsidRPr="003F6006">
        <w:rPr>
          <w:rFonts w:ascii="仿宋" w:eastAsia="仿宋" w:hAnsi="仿宋" w:hint="eastAsia"/>
          <w:bCs/>
          <w:sz w:val="32"/>
          <w:szCs w:val="32"/>
        </w:rPr>
        <w:t>相同，无变化。</w:t>
      </w:r>
    </w:p>
    <w:p w:rsidR="00087F6A" w:rsidRDefault="00087F6A">
      <w:pPr>
        <w:pStyle w:val="2"/>
        <w:ind w:firstLineChars="200" w:firstLine="640"/>
        <w:rPr>
          <w:rFonts w:ascii="Times New Roman" w:hAnsi="Times New Roman"/>
          <w:b w:val="0"/>
          <w:bCs/>
        </w:rPr>
      </w:pPr>
      <w:bookmarkStart w:id="47" w:name="_Toc10976_WPSOffice_Level2"/>
      <w:bookmarkStart w:id="48" w:name="_Toc31378_WPSOffice_Level2"/>
      <w:r>
        <w:rPr>
          <w:rFonts w:ascii="Times New Roman" w:hAnsi="Times New Roman"/>
          <w:b w:val="0"/>
          <w:bCs/>
        </w:rPr>
        <w:t>七、关于机关运行经费情况说明</w:t>
      </w:r>
      <w:bookmarkEnd w:id="47"/>
      <w:bookmarkEnd w:id="48"/>
    </w:p>
    <w:p w:rsidR="00087F6A" w:rsidRPr="003C32D2" w:rsidRDefault="00087F6A">
      <w:pPr>
        <w:autoSpaceDE w:val="0"/>
        <w:autoSpaceDN w:val="0"/>
        <w:spacing w:line="360" w:lineRule="auto"/>
        <w:ind w:firstLineChars="200" w:firstLine="640"/>
        <w:rPr>
          <w:rFonts w:ascii="仿宋" w:eastAsia="仿宋" w:hAnsi="仿宋"/>
          <w:color w:val="BEBEBE"/>
          <w:kern w:val="0"/>
          <w:sz w:val="32"/>
          <w:szCs w:val="32"/>
          <w:lang w:val="zh-CN"/>
        </w:rPr>
      </w:pPr>
      <w:r w:rsidRPr="003C32D2">
        <w:rPr>
          <w:rFonts w:ascii="仿宋" w:eastAsia="仿宋" w:hAnsi="仿宋"/>
          <w:bCs/>
          <w:sz w:val="32"/>
          <w:szCs w:val="32"/>
        </w:rPr>
        <w:t>本部门2020年度机关运行经费支出</w:t>
      </w:r>
      <w:r w:rsidR="003C32D2" w:rsidRPr="003C32D2">
        <w:rPr>
          <w:rFonts w:ascii="仿宋" w:eastAsia="仿宋" w:hAnsi="仿宋" w:hint="eastAsia"/>
          <w:bCs/>
          <w:sz w:val="32"/>
          <w:szCs w:val="32"/>
        </w:rPr>
        <w:t>93.31</w:t>
      </w:r>
      <w:r w:rsidRPr="003C32D2">
        <w:rPr>
          <w:rFonts w:ascii="仿宋" w:eastAsia="仿宋" w:hAnsi="仿宋"/>
          <w:bCs/>
          <w:sz w:val="32"/>
          <w:szCs w:val="32"/>
        </w:rPr>
        <w:t>万元（与部门决算中行政单位和参照公务员法管理事业单位一般公共预算财政拨款基本支出中公用经费之和一致），比2019年决算数增加</w:t>
      </w:r>
      <w:r w:rsidR="003C32D2" w:rsidRPr="003C32D2">
        <w:rPr>
          <w:rFonts w:ascii="仿宋" w:eastAsia="仿宋" w:hAnsi="仿宋" w:hint="eastAsia"/>
          <w:bCs/>
          <w:sz w:val="32"/>
          <w:szCs w:val="32"/>
        </w:rPr>
        <w:t>11.9</w:t>
      </w:r>
      <w:r w:rsidRPr="003C32D2">
        <w:rPr>
          <w:rFonts w:ascii="仿宋" w:eastAsia="仿宋" w:hAnsi="仿宋"/>
          <w:bCs/>
          <w:sz w:val="32"/>
          <w:szCs w:val="32"/>
        </w:rPr>
        <w:t>万元，增长</w:t>
      </w:r>
      <w:r w:rsidR="003C32D2" w:rsidRPr="003C32D2">
        <w:rPr>
          <w:rFonts w:ascii="仿宋" w:eastAsia="仿宋" w:hAnsi="仿宋" w:hint="eastAsia"/>
          <w:bCs/>
          <w:sz w:val="32"/>
          <w:szCs w:val="32"/>
        </w:rPr>
        <w:t>14.62</w:t>
      </w:r>
      <w:r w:rsidRPr="003C32D2">
        <w:rPr>
          <w:rFonts w:ascii="仿宋" w:eastAsia="仿宋" w:hAnsi="仿宋"/>
          <w:bCs/>
          <w:sz w:val="32"/>
          <w:szCs w:val="32"/>
        </w:rPr>
        <w:t>%，主要原因是</w:t>
      </w:r>
      <w:r w:rsidR="003C32D2" w:rsidRPr="003C32D2">
        <w:rPr>
          <w:rFonts w:ascii="仿宋" w:eastAsia="仿宋" w:hAnsi="仿宋" w:hint="eastAsia"/>
          <w:bCs/>
          <w:sz w:val="32"/>
          <w:szCs w:val="32"/>
        </w:rPr>
        <w:t>人员增加</w:t>
      </w:r>
      <w:r w:rsidRPr="003C32D2">
        <w:rPr>
          <w:rFonts w:ascii="仿宋" w:eastAsia="仿宋" w:hAnsi="仿宋"/>
          <w:bCs/>
          <w:sz w:val="32"/>
          <w:szCs w:val="32"/>
        </w:rPr>
        <w:t>。比2020年度预算数增加</w:t>
      </w:r>
      <w:r w:rsidR="003C32D2" w:rsidRPr="003C32D2">
        <w:rPr>
          <w:rFonts w:ascii="仿宋" w:eastAsia="仿宋" w:hAnsi="仿宋" w:hint="eastAsia"/>
          <w:bCs/>
          <w:sz w:val="32"/>
          <w:szCs w:val="32"/>
        </w:rPr>
        <w:t>4.37</w:t>
      </w:r>
      <w:r w:rsidRPr="003C32D2">
        <w:rPr>
          <w:rFonts w:ascii="仿宋" w:eastAsia="仿宋" w:hAnsi="仿宋"/>
          <w:bCs/>
          <w:sz w:val="32"/>
          <w:szCs w:val="32"/>
        </w:rPr>
        <w:t>万元，增长</w:t>
      </w:r>
      <w:r w:rsidR="003C32D2" w:rsidRPr="003C32D2">
        <w:rPr>
          <w:rFonts w:ascii="仿宋" w:eastAsia="仿宋" w:hAnsi="仿宋" w:hint="eastAsia"/>
          <w:bCs/>
          <w:sz w:val="32"/>
          <w:szCs w:val="32"/>
        </w:rPr>
        <w:t>0.4</w:t>
      </w:r>
      <w:r w:rsidRPr="003C32D2">
        <w:rPr>
          <w:rFonts w:ascii="仿宋" w:eastAsia="仿宋" w:hAnsi="仿宋"/>
          <w:bCs/>
          <w:sz w:val="32"/>
          <w:szCs w:val="32"/>
        </w:rPr>
        <w:t>%，主要原因是</w:t>
      </w:r>
      <w:r w:rsidR="003C32D2" w:rsidRPr="003C32D2">
        <w:rPr>
          <w:rFonts w:ascii="仿宋" w:eastAsia="仿宋" w:hAnsi="仿宋" w:hint="eastAsia"/>
          <w:bCs/>
          <w:sz w:val="32"/>
          <w:szCs w:val="32"/>
        </w:rPr>
        <w:t>人员增加。</w:t>
      </w:r>
    </w:p>
    <w:p w:rsidR="00087F6A" w:rsidRDefault="00087F6A">
      <w:pPr>
        <w:pStyle w:val="2"/>
        <w:ind w:firstLineChars="200" w:firstLine="640"/>
        <w:rPr>
          <w:rFonts w:ascii="Times New Roman" w:hAnsi="Times New Roman"/>
          <w:b w:val="0"/>
          <w:bCs/>
        </w:rPr>
      </w:pPr>
      <w:bookmarkStart w:id="49" w:name="_Toc15793_WPSOffice_Level2"/>
      <w:bookmarkStart w:id="50" w:name="_Toc31268_WPSOffice_Level2"/>
      <w:r>
        <w:rPr>
          <w:rFonts w:ascii="Times New Roman" w:hAnsi="Times New Roman"/>
          <w:b w:val="0"/>
          <w:bCs/>
        </w:rPr>
        <w:t>八、关于政府采购支出情况说明</w:t>
      </w:r>
      <w:bookmarkEnd w:id="49"/>
      <w:bookmarkEnd w:id="50"/>
    </w:p>
    <w:p w:rsidR="00087F6A" w:rsidRPr="003C32D2" w:rsidRDefault="00087F6A">
      <w:pPr>
        <w:autoSpaceDE w:val="0"/>
        <w:autoSpaceDN w:val="0"/>
        <w:spacing w:line="360" w:lineRule="auto"/>
        <w:ind w:firstLineChars="200" w:firstLine="640"/>
        <w:rPr>
          <w:rFonts w:ascii="仿宋" w:eastAsia="仿宋" w:hAnsi="仿宋"/>
          <w:bCs/>
          <w:sz w:val="32"/>
          <w:szCs w:val="32"/>
        </w:rPr>
      </w:pPr>
      <w:r w:rsidRPr="003C32D2">
        <w:rPr>
          <w:rFonts w:ascii="仿宋" w:eastAsia="仿宋" w:hAnsi="仿宋"/>
          <w:bCs/>
          <w:sz w:val="32"/>
          <w:szCs w:val="32"/>
        </w:rPr>
        <w:t>本部门2020年度政府采购支出总额</w:t>
      </w:r>
      <w:r w:rsidR="003C32D2" w:rsidRPr="003C32D2">
        <w:rPr>
          <w:rFonts w:ascii="仿宋" w:eastAsia="仿宋" w:hAnsi="仿宋" w:hint="eastAsia"/>
          <w:bCs/>
          <w:sz w:val="32"/>
          <w:szCs w:val="32"/>
        </w:rPr>
        <w:t>81.85</w:t>
      </w:r>
      <w:r w:rsidRPr="003C32D2">
        <w:rPr>
          <w:rFonts w:ascii="仿宋" w:eastAsia="仿宋" w:hAnsi="仿宋"/>
          <w:bCs/>
          <w:sz w:val="32"/>
          <w:szCs w:val="32"/>
        </w:rPr>
        <w:t>万元，其中：政府采购货物支出</w:t>
      </w:r>
      <w:r w:rsidR="003C32D2" w:rsidRPr="003C32D2">
        <w:rPr>
          <w:rFonts w:ascii="仿宋" w:eastAsia="仿宋" w:hAnsi="仿宋" w:hint="eastAsia"/>
          <w:bCs/>
          <w:sz w:val="32"/>
          <w:szCs w:val="32"/>
        </w:rPr>
        <w:t>9.61</w:t>
      </w:r>
      <w:r w:rsidRPr="003C32D2">
        <w:rPr>
          <w:rFonts w:ascii="仿宋" w:eastAsia="仿宋" w:hAnsi="仿宋"/>
          <w:bCs/>
          <w:sz w:val="32"/>
          <w:szCs w:val="32"/>
        </w:rPr>
        <w:t>万元、政府采购工程支出</w:t>
      </w:r>
      <w:r w:rsidR="003C32D2" w:rsidRPr="003C32D2">
        <w:rPr>
          <w:rFonts w:ascii="仿宋" w:eastAsia="仿宋" w:hAnsi="仿宋" w:hint="eastAsia"/>
          <w:bCs/>
          <w:sz w:val="32"/>
          <w:szCs w:val="32"/>
        </w:rPr>
        <w:t>15.26</w:t>
      </w:r>
      <w:r w:rsidRPr="003C32D2">
        <w:rPr>
          <w:rFonts w:ascii="仿宋" w:eastAsia="仿宋" w:hAnsi="仿宋"/>
          <w:bCs/>
          <w:sz w:val="32"/>
          <w:szCs w:val="32"/>
        </w:rPr>
        <w:t>万元、政府采购服务支出</w:t>
      </w:r>
      <w:r w:rsidR="003C32D2" w:rsidRPr="003C32D2">
        <w:rPr>
          <w:rFonts w:ascii="仿宋" w:eastAsia="仿宋" w:hAnsi="仿宋" w:hint="eastAsia"/>
          <w:bCs/>
          <w:sz w:val="32"/>
          <w:szCs w:val="32"/>
        </w:rPr>
        <w:t>56.97</w:t>
      </w:r>
      <w:r w:rsidRPr="003C32D2">
        <w:rPr>
          <w:rFonts w:ascii="仿宋" w:eastAsia="仿宋" w:hAnsi="仿宋"/>
          <w:bCs/>
          <w:sz w:val="32"/>
          <w:szCs w:val="32"/>
        </w:rPr>
        <w:t>万元。授予中小企业合同金额</w:t>
      </w:r>
      <w:r w:rsidR="003C32D2" w:rsidRPr="003C32D2">
        <w:rPr>
          <w:rFonts w:ascii="仿宋" w:eastAsia="仿宋" w:hAnsi="仿宋" w:hint="eastAsia"/>
          <w:bCs/>
          <w:sz w:val="32"/>
          <w:szCs w:val="32"/>
        </w:rPr>
        <w:t>0</w:t>
      </w:r>
      <w:r w:rsidRPr="003C32D2">
        <w:rPr>
          <w:rFonts w:ascii="仿宋" w:eastAsia="仿宋" w:hAnsi="仿宋"/>
          <w:bCs/>
          <w:sz w:val="32"/>
          <w:szCs w:val="32"/>
        </w:rPr>
        <w:t>万元，占政府采购支出总额的</w:t>
      </w:r>
      <w:r w:rsidR="003C32D2" w:rsidRPr="003C32D2">
        <w:rPr>
          <w:rFonts w:ascii="仿宋" w:eastAsia="仿宋" w:hAnsi="仿宋" w:hint="eastAsia"/>
          <w:bCs/>
          <w:sz w:val="32"/>
          <w:szCs w:val="32"/>
        </w:rPr>
        <w:t>0</w:t>
      </w:r>
      <w:r w:rsidRPr="003C32D2">
        <w:rPr>
          <w:rFonts w:ascii="仿宋" w:eastAsia="仿宋" w:hAnsi="仿宋"/>
          <w:bCs/>
          <w:sz w:val="32"/>
          <w:szCs w:val="32"/>
        </w:rPr>
        <w:t>%，其中：授予小微企业合同金额</w:t>
      </w:r>
      <w:r w:rsidR="003C32D2" w:rsidRPr="003C32D2">
        <w:rPr>
          <w:rFonts w:ascii="仿宋" w:eastAsia="仿宋" w:hAnsi="仿宋" w:hint="eastAsia"/>
          <w:bCs/>
          <w:sz w:val="32"/>
          <w:szCs w:val="32"/>
        </w:rPr>
        <w:t>0</w:t>
      </w:r>
      <w:r w:rsidRPr="003C32D2">
        <w:rPr>
          <w:rFonts w:ascii="仿宋" w:eastAsia="仿宋" w:hAnsi="仿宋"/>
          <w:bCs/>
          <w:sz w:val="32"/>
          <w:szCs w:val="32"/>
        </w:rPr>
        <w:t>万元，占政府采购支出总额的</w:t>
      </w:r>
      <w:r w:rsidR="003C32D2" w:rsidRPr="003C32D2">
        <w:rPr>
          <w:rFonts w:ascii="仿宋" w:eastAsia="仿宋" w:hAnsi="仿宋" w:hint="eastAsia"/>
          <w:bCs/>
          <w:sz w:val="32"/>
          <w:szCs w:val="32"/>
        </w:rPr>
        <w:t>0</w:t>
      </w:r>
      <w:r w:rsidRPr="003C32D2">
        <w:rPr>
          <w:rFonts w:ascii="仿宋" w:eastAsia="仿宋" w:hAnsi="仿宋"/>
          <w:bCs/>
          <w:sz w:val="32"/>
          <w:szCs w:val="32"/>
        </w:rPr>
        <w:t>%。（公开的政府采购金额的计算口径为：本部门纳入2020年度部门预算范围的各项政府采购支出金额之和，不包括涉密采购项目的支出金额）</w:t>
      </w:r>
    </w:p>
    <w:p w:rsidR="00087F6A" w:rsidRDefault="00087F6A">
      <w:pPr>
        <w:pStyle w:val="2"/>
        <w:ind w:firstLineChars="200" w:firstLine="640"/>
        <w:rPr>
          <w:rFonts w:ascii="Times New Roman" w:hAnsi="Times New Roman"/>
          <w:b w:val="0"/>
          <w:bCs/>
        </w:rPr>
      </w:pPr>
      <w:bookmarkStart w:id="51" w:name="_Toc9921_WPSOffice_Level2"/>
      <w:bookmarkStart w:id="52" w:name="_Toc3123_WPSOffice_Level2"/>
      <w:r>
        <w:rPr>
          <w:rFonts w:ascii="Times New Roman" w:hAnsi="Times New Roman"/>
          <w:b w:val="0"/>
          <w:bCs/>
        </w:rPr>
        <w:t>九、关于国有资产占有使用情况说明</w:t>
      </w:r>
      <w:bookmarkEnd w:id="51"/>
      <w:bookmarkEnd w:id="52"/>
    </w:p>
    <w:p w:rsidR="00087F6A" w:rsidRPr="00C9215E" w:rsidRDefault="00087F6A">
      <w:pPr>
        <w:autoSpaceDE w:val="0"/>
        <w:autoSpaceDN w:val="0"/>
        <w:spacing w:line="360" w:lineRule="auto"/>
        <w:ind w:firstLineChars="200" w:firstLine="640"/>
        <w:rPr>
          <w:rFonts w:ascii="仿宋" w:eastAsia="仿宋" w:hAnsi="仿宋"/>
          <w:bCs/>
          <w:sz w:val="32"/>
          <w:szCs w:val="32"/>
        </w:rPr>
      </w:pPr>
      <w:r w:rsidRPr="00C9215E">
        <w:rPr>
          <w:rFonts w:ascii="仿宋" w:eastAsia="仿宋" w:hAnsi="仿宋"/>
          <w:bCs/>
          <w:sz w:val="32"/>
          <w:szCs w:val="32"/>
        </w:rPr>
        <w:t>截至2020年度12月31日，</w:t>
      </w:r>
      <w:r w:rsidR="00C9215E" w:rsidRPr="00C9215E">
        <w:rPr>
          <w:rFonts w:ascii="仿宋" w:eastAsia="仿宋" w:hAnsi="仿宋" w:hint="eastAsia"/>
          <w:bCs/>
          <w:sz w:val="32"/>
          <w:szCs w:val="32"/>
        </w:rPr>
        <w:t>伊春区法院</w:t>
      </w:r>
      <w:r w:rsidRPr="00C9215E">
        <w:rPr>
          <w:rFonts w:ascii="仿宋" w:eastAsia="仿宋" w:hAnsi="仿宋"/>
          <w:bCs/>
          <w:sz w:val="32"/>
          <w:szCs w:val="32"/>
        </w:rPr>
        <w:t>共有车辆</w:t>
      </w:r>
      <w:r w:rsidR="00C9215E" w:rsidRPr="00C9215E">
        <w:rPr>
          <w:rFonts w:ascii="仿宋" w:eastAsia="仿宋" w:hAnsi="仿宋" w:hint="eastAsia"/>
          <w:bCs/>
          <w:sz w:val="32"/>
          <w:szCs w:val="32"/>
        </w:rPr>
        <w:t>9</w:t>
      </w:r>
      <w:r w:rsidRPr="00C9215E">
        <w:rPr>
          <w:rFonts w:ascii="仿宋" w:eastAsia="仿宋" w:hAnsi="仿宋"/>
          <w:bCs/>
          <w:sz w:val="32"/>
          <w:szCs w:val="32"/>
        </w:rPr>
        <w:t>辆，其中，副省级以上领导干部用车</w:t>
      </w:r>
      <w:r w:rsidR="00C9215E" w:rsidRPr="00C9215E">
        <w:rPr>
          <w:rFonts w:ascii="仿宋" w:eastAsia="仿宋" w:hAnsi="仿宋" w:hint="eastAsia"/>
          <w:bCs/>
          <w:sz w:val="32"/>
          <w:szCs w:val="32"/>
        </w:rPr>
        <w:t>0</w:t>
      </w:r>
      <w:r w:rsidRPr="00C9215E">
        <w:rPr>
          <w:rFonts w:ascii="仿宋" w:eastAsia="仿宋" w:hAnsi="仿宋"/>
          <w:bCs/>
          <w:sz w:val="32"/>
          <w:szCs w:val="32"/>
        </w:rPr>
        <w:t>辆、一般公务用车</w:t>
      </w:r>
      <w:r w:rsidR="00C9215E" w:rsidRPr="00C9215E">
        <w:rPr>
          <w:rFonts w:ascii="仿宋" w:eastAsia="仿宋" w:hAnsi="仿宋" w:hint="eastAsia"/>
          <w:bCs/>
          <w:sz w:val="32"/>
          <w:szCs w:val="32"/>
        </w:rPr>
        <w:t>0</w:t>
      </w:r>
      <w:r w:rsidRPr="00C9215E">
        <w:rPr>
          <w:rFonts w:ascii="仿宋" w:eastAsia="仿宋" w:hAnsi="仿宋"/>
          <w:bCs/>
          <w:sz w:val="32"/>
          <w:szCs w:val="32"/>
        </w:rPr>
        <w:t>辆、机要通信用</w:t>
      </w:r>
      <w:r w:rsidRPr="00C9215E">
        <w:rPr>
          <w:rFonts w:ascii="仿宋" w:eastAsia="仿宋" w:hAnsi="仿宋"/>
          <w:bCs/>
          <w:sz w:val="32"/>
          <w:szCs w:val="32"/>
        </w:rPr>
        <w:lastRenderedPageBreak/>
        <w:t>车</w:t>
      </w:r>
      <w:r w:rsidR="00C9215E" w:rsidRPr="00C9215E">
        <w:rPr>
          <w:rFonts w:ascii="仿宋" w:eastAsia="仿宋" w:hAnsi="仿宋" w:hint="eastAsia"/>
          <w:bCs/>
          <w:sz w:val="32"/>
          <w:szCs w:val="32"/>
        </w:rPr>
        <w:t>0</w:t>
      </w:r>
      <w:r w:rsidRPr="00C9215E">
        <w:rPr>
          <w:rFonts w:ascii="仿宋" w:eastAsia="仿宋" w:hAnsi="仿宋"/>
          <w:bCs/>
          <w:sz w:val="32"/>
          <w:szCs w:val="32"/>
        </w:rPr>
        <w:t>辆、应急保障用车</w:t>
      </w:r>
      <w:r w:rsidR="00C9215E" w:rsidRPr="00C9215E">
        <w:rPr>
          <w:rFonts w:ascii="仿宋" w:eastAsia="仿宋" w:hAnsi="仿宋" w:hint="eastAsia"/>
          <w:bCs/>
          <w:sz w:val="32"/>
          <w:szCs w:val="32"/>
        </w:rPr>
        <w:t>0</w:t>
      </w:r>
      <w:r w:rsidRPr="00C9215E">
        <w:rPr>
          <w:rFonts w:ascii="仿宋" w:eastAsia="仿宋" w:hAnsi="仿宋"/>
          <w:bCs/>
          <w:sz w:val="32"/>
          <w:szCs w:val="32"/>
        </w:rPr>
        <w:t>辆、执法执勤用车</w:t>
      </w:r>
      <w:r w:rsidR="00C9215E" w:rsidRPr="00C9215E">
        <w:rPr>
          <w:rFonts w:ascii="仿宋" w:eastAsia="仿宋" w:hAnsi="仿宋" w:hint="eastAsia"/>
          <w:bCs/>
          <w:sz w:val="32"/>
          <w:szCs w:val="32"/>
        </w:rPr>
        <w:t>8</w:t>
      </w:r>
      <w:r w:rsidRPr="00C9215E">
        <w:rPr>
          <w:rFonts w:ascii="仿宋" w:eastAsia="仿宋" w:hAnsi="仿宋"/>
          <w:bCs/>
          <w:sz w:val="32"/>
          <w:szCs w:val="32"/>
        </w:rPr>
        <w:t>辆、特种专业技术用车</w:t>
      </w:r>
      <w:r w:rsidR="00C9215E" w:rsidRPr="00C9215E">
        <w:rPr>
          <w:rFonts w:ascii="仿宋" w:eastAsia="仿宋" w:hAnsi="仿宋" w:hint="eastAsia"/>
          <w:bCs/>
          <w:sz w:val="32"/>
          <w:szCs w:val="32"/>
        </w:rPr>
        <w:t>1</w:t>
      </w:r>
      <w:r w:rsidRPr="00C9215E">
        <w:rPr>
          <w:rFonts w:ascii="仿宋" w:eastAsia="仿宋" w:hAnsi="仿宋"/>
          <w:bCs/>
          <w:sz w:val="32"/>
          <w:szCs w:val="32"/>
        </w:rPr>
        <w:t>辆、其他用车</w:t>
      </w:r>
      <w:r w:rsidR="00C9215E" w:rsidRPr="00C9215E">
        <w:rPr>
          <w:rFonts w:ascii="仿宋" w:eastAsia="仿宋" w:hAnsi="仿宋" w:hint="eastAsia"/>
          <w:bCs/>
          <w:sz w:val="32"/>
          <w:szCs w:val="32"/>
        </w:rPr>
        <w:t>0</w:t>
      </w:r>
      <w:r w:rsidRPr="00C9215E">
        <w:rPr>
          <w:rFonts w:ascii="仿宋" w:eastAsia="仿宋" w:hAnsi="仿宋"/>
          <w:bCs/>
          <w:sz w:val="32"/>
          <w:szCs w:val="32"/>
        </w:rPr>
        <w:t>辆；单位价值50万元以上通用设备</w:t>
      </w:r>
      <w:r w:rsidR="00C9215E" w:rsidRPr="00C9215E">
        <w:rPr>
          <w:rFonts w:ascii="仿宋" w:eastAsia="仿宋" w:hAnsi="仿宋" w:hint="eastAsia"/>
          <w:bCs/>
          <w:sz w:val="32"/>
          <w:szCs w:val="32"/>
        </w:rPr>
        <w:t>0</w:t>
      </w:r>
      <w:r w:rsidRPr="00C9215E">
        <w:rPr>
          <w:rFonts w:ascii="仿宋" w:eastAsia="仿宋" w:hAnsi="仿宋"/>
          <w:bCs/>
          <w:sz w:val="32"/>
          <w:szCs w:val="32"/>
        </w:rPr>
        <w:t>台（套），单价100万元以上专用设备</w:t>
      </w:r>
      <w:r w:rsidR="00C9215E" w:rsidRPr="00C9215E">
        <w:rPr>
          <w:rFonts w:ascii="仿宋" w:eastAsia="仿宋" w:hAnsi="仿宋" w:hint="eastAsia"/>
          <w:bCs/>
          <w:sz w:val="32"/>
          <w:szCs w:val="32"/>
        </w:rPr>
        <w:t>0</w:t>
      </w:r>
      <w:r w:rsidRPr="00C9215E">
        <w:rPr>
          <w:rFonts w:ascii="仿宋" w:eastAsia="仿宋" w:hAnsi="仿宋"/>
          <w:bCs/>
          <w:sz w:val="32"/>
          <w:szCs w:val="32"/>
        </w:rPr>
        <w:t>台（套）。</w:t>
      </w:r>
    </w:p>
    <w:p w:rsidR="00087F6A" w:rsidRDefault="00087F6A">
      <w:pPr>
        <w:pStyle w:val="2"/>
        <w:ind w:firstLineChars="200" w:firstLine="640"/>
        <w:rPr>
          <w:rFonts w:ascii="Times New Roman" w:hAnsi="Times New Roman"/>
          <w:b w:val="0"/>
          <w:bCs/>
        </w:rPr>
      </w:pPr>
      <w:bookmarkStart w:id="53" w:name="_Toc10597_WPSOffice_Level2"/>
      <w:r>
        <w:rPr>
          <w:rFonts w:ascii="Times New Roman" w:hAnsi="Times New Roman"/>
          <w:b w:val="0"/>
          <w:bCs/>
        </w:rPr>
        <w:t>十、预算绩效情况说明</w:t>
      </w:r>
      <w:bookmarkEnd w:id="53"/>
    </w:p>
    <w:p w:rsidR="00087F6A" w:rsidRPr="00326B8B" w:rsidRDefault="00087F6A" w:rsidP="00326B8B">
      <w:pPr>
        <w:autoSpaceDE w:val="0"/>
        <w:autoSpaceDN w:val="0"/>
        <w:spacing w:line="360" w:lineRule="auto"/>
        <w:ind w:firstLineChars="200" w:firstLine="640"/>
        <w:rPr>
          <w:rFonts w:ascii="仿宋" w:eastAsia="仿宋" w:hAnsi="仿宋"/>
          <w:bCs/>
          <w:sz w:val="32"/>
          <w:szCs w:val="32"/>
        </w:rPr>
      </w:pPr>
      <w:r w:rsidRPr="00326B8B">
        <w:rPr>
          <w:rFonts w:ascii="仿宋" w:eastAsia="仿宋" w:hAnsi="仿宋"/>
          <w:bCs/>
          <w:sz w:val="32"/>
          <w:szCs w:val="32"/>
        </w:rPr>
        <w:t>（一）预算绩效管理工作开展情况</w:t>
      </w:r>
    </w:p>
    <w:p w:rsidR="00087F6A" w:rsidRPr="00E44FBD" w:rsidRDefault="00087F6A">
      <w:pPr>
        <w:autoSpaceDE w:val="0"/>
        <w:autoSpaceDN w:val="0"/>
        <w:spacing w:line="360" w:lineRule="auto"/>
        <w:ind w:firstLineChars="200" w:firstLine="640"/>
        <w:rPr>
          <w:rFonts w:ascii="仿宋" w:eastAsia="仿宋" w:hAnsi="仿宋"/>
          <w:bCs/>
          <w:sz w:val="32"/>
          <w:szCs w:val="32"/>
        </w:rPr>
      </w:pPr>
      <w:r w:rsidRPr="00E44FBD">
        <w:rPr>
          <w:rFonts w:ascii="仿宋" w:eastAsia="仿宋" w:hAnsi="仿宋"/>
          <w:bCs/>
          <w:sz w:val="32"/>
          <w:szCs w:val="32"/>
        </w:rPr>
        <w:t>根据预算绩效管理工作要求，我</w:t>
      </w:r>
      <w:r w:rsidR="00E66D7C" w:rsidRPr="00E44FBD">
        <w:rPr>
          <w:rFonts w:ascii="仿宋" w:eastAsia="仿宋" w:hAnsi="仿宋" w:hint="eastAsia"/>
          <w:bCs/>
          <w:sz w:val="32"/>
          <w:szCs w:val="32"/>
        </w:rPr>
        <w:t>院</w:t>
      </w:r>
      <w:r w:rsidRPr="00E44FBD">
        <w:rPr>
          <w:rFonts w:ascii="仿宋" w:eastAsia="仿宋" w:hAnsi="仿宋"/>
          <w:bCs/>
          <w:sz w:val="32"/>
          <w:szCs w:val="32"/>
        </w:rPr>
        <w:t>对2020年度部门预算整体支出和省级项目（专项）支出全面开展绩效自评，其中部门预算整体支出自评涉及资金</w:t>
      </w:r>
      <w:r w:rsidR="00E66D7C" w:rsidRPr="00E44FBD">
        <w:rPr>
          <w:rFonts w:ascii="仿宋" w:eastAsia="仿宋" w:hAnsi="仿宋" w:hint="eastAsia"/>
          <w:bCs/>
          <w:sz w:val="32"/>
          <w:szCs w:val="32"/>
        </w:rPr>
        <w:t>184.50</w:t>
      </w:r>
      <w:r w:rsidRPr="00E44FBD">
        <w:rPr>
          <w:rFonts w:ascii="仿宋" w:eastAsia="仿宋" w:hAnsi="仿宋"/>
          <w:bCs/>
          <w:sz w:val="32"/>
          <w:szCs w:val="32"/>
        </w:rPr>
        <w:t>万元；省级项目（专项）支出自评共涉及项目（专项）</w:t>
      </w:r>
      <w:r w:rsidR="00AD6EA6" w:rsidRPr="00E44FBD">
        <w:rPr>
          <w:rFonts w:ascii="仿宋" w:eastAsia="仿宋" w:hAnsi="仿宋" w:hint="eastAsia"/>
          <w:bCs/>
          <w:sz w:val="32"/>
          <w:szCs w:val="32"/>
        </w:rPr>
        <w:t>1</w:t>
      </w:r>
      <w:r w:rsidRPr="00E44FBD">
        <w:rPr>
          <w:rFonts w:ascii="仿宋" w:eastAsia="仿宋" w:hAnsi="仿宋"/>
          <w:bCs/>
          <w:sz w:val="32"/>
          <w:szCs w:val="32"/>
        </w:rPr>
        <w:t>个，资金</w:t>
      </w:r>
      <w:r w:rsidR="00AD6EA6" w:rsidRPr="00E44FBD">
        <w:rPr>
          <w:rFonts w:ascii="仿宋" w:eastAsia="仿宋" w:hAnsi="仿宋" w:hint="eastAsia"/>
          <w:bCs/>
          <w:sz w:val="32"/>
          <w:szCs w:val="32"/>
        </w:rPr>
        <w:t>83.39</w:t>
      </w:r>
      <w:r w:rsidRPr="00E44FBD">
        <w:rPr>
          <w:rFonts w:ascii="仿宋" w:eastAsia="仿宋" w:hAnsi="仿宋"/>
          <w:bCs/>
          <w:sz w:val="32"/>
          <w:szCs w:val="32"/>
        </w:rPr>
        <w:t>万元，占一般公共预算项目支出总额的</w:t>
      </w:r>
      <w:r w:rsidR="00F0532F" w:rsidRPr="00E44FBD">
        <w:rPr>
          <w:rFonts w:ascii="仿宋" w:eastAsia="仿宋" w:hAnsi="仿宋" w:hint="eastAsia"/>
          <w:bCs/>
          <w:sz w:val="32"/>
          <w:szCs w:val="32"/>
        </w:rPr>
        <w:t>0.</w:t>
      </w:r>
      <w:r w:rsidR="00E44FBD" w:rsidRPr="00E44FBD">
        <w:rPr>
          <w:rFonts w:ascii="仿宋" w:eastAsia="仿宋" w:hAnsi="仿宋" w:hint="eastAsia"/>
          <w:bCs/>
          <w:sz w:val="32"/>
          <w:szCs w:val="32"/>
        </w:rPr>
        <w:t>6</w:t>
      </w:r>
      <w:r w:rsidRPr="00E44FBD">
        <w:rPr>
          <w:rFonts w:ascii="仿宋" w:eastAsia="仿宋" w:hAnsi="仿宋"/>
          <w:bCs/>
          <w:sz w:val="32"/>
          <w:szCs w:val="32"/>
        </w:rPr>
        <w:t>%。组织对</w:t>
      </w:r>
      <w:r w:rsidR="00664734">
        <w:rPr>
          <w:rFonts w:ascii="仿宋" w:eastAsia="仿宋" w:hAnsi="仿宋" w:hint="eastAsia"/>
          <w:bCs/>
          <w:sz w:val="32"/>
          <w:szCs w:val="32"/>
        </w:rPr>
        <w:t>5</w:t>
      </w:r>
      <w:r w:rsidRPr="00E44FBD">
        <w:rPr>
          <w:rFonts w:ascii="仿宋" w:eastAsia="仿宋" w:hAnsi="仿宋"/>
          <w:bCs/>
          <w:sz w:val="32"/>
          <w:szCs w:val="32"/>
        </w:rPr>
        <w:t>个项目开展了项目（专项）支出部门评价，涉及一般公共预算支出</w:t>
      </w:r>
      <w:r w:rsidR="00664734">
        <w:rPr>
          <w:rFonts w:ascii="仿宋" w:eastAsia="仿宋" w:hAnsi="仿宋" w:hint="eastAsia"/>
          <w:bCs/>
          <w:sz w:val="32"/>
          <w:szCs w:val="32"/>
        </w:rPr>
        <w:t>148.97</w:t>
      </w:r>
      <w:r w:rsidRPr="00E44FBD">
        <w:rPr>
          <w:rFonts w:ascii="仿宋" w:eastAsia="仿宋" w:hAnsi="仿宋"/>
          <w:bCs/>
          <w:sz w:val="32"/>
          <w:szCs w:val="32"/>
        </w:rPr>
        <w:t>万元。</w:t>
      </w:r>
    </w:p>
    <w:p w:rsidR="00087F6A" w:rsidRPr="00326B8B" w:rsidRDefault="00087F6A" w:rsidP="00F0532F">
      <w:pPr>
        <w:autoSpaceDE w:val="0"/>
        <w:autoSpaceDN w:val="0"/>
        <w:spacing w:line="360" w:lineRule="auto"/>
        <w:ind w:firstLineChars="200" w:firstLine="640"/>
        <w:rPr>
          <w:rFonts w:ascii="仿宋" w:eastAsia="仿宋" w:hAnsi="仿宋"/>
          <w:bCs/>
          <w:sz w:val="32"/>
          <w:szCs w:val="32"/>
        </w:rPr>
      </w:pPr>
      <w:r w:rsidRPr="00326B8B">
        <w:rPr>
          <w:rFonts w:ascii="仿宋" w:eastAsia="仿宋" w:hAnsi="仿宋"/>
          <w:bCs/>
          <w:sz w:val="32"/>
          <w:szCs w:val="32"/>
        </w:rPr>
        <w:t>（二）项目（专项）支出绩效自评结果</w:t>
      </w:r>
    </w:p>
    <w:p w:rsidR="00087F6A" w:rsidRPr="00F8033B" w:rsidRDefault="00087F6A">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bCs/>
          <w:sz w:val="32"/>
          <w:szCs w:val="32"/>
        </w:rPr>
        <w:t>我</w:t>
      </w:r>
      <w:r w:rsidR="00F0532F" w:rsidRPr="00F8033B">
        <w:rPr>
          <w:rFonts w:ascii="仿宋" w:eastAsia="仿宋" w:hAnsi="仿宋" w:hint="eastAsia"/>
          <w:bCs/>
          <w:sz w:val="32"/>
          <w:szCs w:val="32"/>
        </w:rPr>
        <w:t>院</w:t>
      </w:r>
      <w:r w:rsidRPr="00F8033B">
        <w:rPr>
          <w:rFonts w:ascii="仿宋" w:eastAsia="仿宋" w:hAnsi="仿宋"/>
          <w:bCs/>
          <w:sz w:val="32"/>
          <w:szCs w:val="32"/>
        </w:rPr>
        <w:t>对</w:t>
      </w:r>
      <w:r w:rsidR="00664734" w:rsidRPr="00F8033B">
        <w:rPr>
          <w:rFonts w:ascii="仿宋" w:eastAsia="仿宋" w:hAnsi="仿宋" w:hint="eastAsia"/>
          <w:bCs/>
          <w:sz w:val="32"/>
          <w:szCs w:val="32"/>
        </w:rPr>
        <w:t>5</w:t>
      </w:r>
      <w:r w:rsidRPr="00F8033B">
        <w:rPr>
          <w:rFonts w:ascii="仿宋" w:eastAsia="仿宋" w:hAnsi="仿宋"/>
          <w:bCs/>
          <w:sz w:val="32"/>
          <w:szCs w:val="32"/>
        </w:rPr>
        <w:t>个项目（专项）支出开展了绩效自评，项目（专项）支出全年预算数合计</w:t>
      </w:r>
      <w:r w:rsidR="00664734" w:rsidRPr="00F8033B">
        <w:rPr>
          <w:rFonts w:ascii="仿宋" w:eastAsia="仿宋" w:hAnsi="仿宋" w:hint="eastAsia"/>
          <w:bCs/>
          <w:sz w:val="32"/>
          <w:szCs w:val="32"/>
        </w:rPr>
        <w:t>214.73</w:t>
      </w:r>
      <w:r w:rsidRPr="00F8033B">
        <w:rPr>
          <w:rFonts w:ascii="仿宋" w:eastAsia="仿宋" w:hAnsi="仿宋"/>
          <w:bCs/>
          <w:sz w:val="32"/>
          <w:szCs w:val="32"/>
        </w:rPr>
        <w:t>万元，执行数合计</w:t>
      </w:r>
      <w:r w:rsidR="00664734" w:rsidRPr="00F8033B">
        <w:rPr>
          <w:rFonts w:ascii="仿宋" w:eastAsia="仿宋" w:hAnsi="仿宋" w:hint="eastAsia"/>
          <w:bCs/>
          <w:sz w:val="32"/>
          <w:szCs w:val="32"/>
        </w:rPr>
        <w:t>148.97</w:t>
      </w:r>
      <w:r w:rsidRPr="00F8033B">
        <w:rPr>
          <w:rFonts w:ascii="仿宋" w:eastAsia="仿宋" w:hAnsi="仿宋"/>
          <w:bCs/>
          <w:sz w:val="32"/>
          <w:szCs w:val="32"/>
        </w:rPr>
        <w:t>万元，完成预算的</w:t>
      </w:r>
      <w:r w:rsidR="00664734" w:rsidRPr="00F8033B">
        <w:rPr>
          <w:rFonts w:ascii="仿宋" w:eastAsia="仿宋" w:hAnsi="仿宋" w:hint="eastAsia"/>
          <w:bCs/>
          <w:sz w:val="32"/>
          <w:szCs w:val="32"/>
        </w:rPr>
        <w:t>69.37</w:t>
      </w:r>
      <w:r w:rsidRPr="00F8033B">
        <w:rPr>
          <w:rFonts w:ascii="仿宋" w:eastAsia="仿宋" w:hAnsi="仿宋"/>
          <w:bCs/>
          <w:sz w:val="32"/>
          <w:szCs w:val="32"/>
        </w:rPr>
        <w:t>%，平均得分</w:t>
      </w:r>
      <w:r w:rsidR="000C6474">
        <w:rPr>
          <w:rFonts w:ascii="仿宋" w:eastAsia="仿宋" w:hAnsi="仿宋" w:hint="eastAsia"/>
          <w:bCs/>
          <w:sz w:val="32"/>
          <w:szCs w:val="32"/>
        </w:rPr>
        <w:t>96.6</w:t>
      </w:r>
      <w:r w:rsidRPr="00F8033B">
        <w:rPr>
          <w:rFonts w:ascii="仿宋" w:eastAsia="仿宋" w:hAnsi="仿宋"/>
          <w:bCs/>
          <w:sz w:val="32"/>
          <w:szCs w:val="32"/>
        </w:rPr>
        <w:t>分。具体情况为：</w:t>
      </w:r>
    </w:p>
    <w:p w:rsidR="00087F6A" w:rsidRPr="00F8033B" w:rsidRDefault="009240BC">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bCs/>
          <w:sz w:val="32"/>
          <w:szCs w:val="32"/>
        </w:rPr>
        <w:t>1.“</w:t>
      </w:r>
      <w:r w:rsidRPr="00F8033B">
        <w:rPr>
          <w:rFonts w:ascii="仿宋" w:eastAsia="仿宋" w:hAnsi="仿宋" w:hint="eastAsia"/>
          <w:bCs/>
          <w:sz w:val="32"/>
          <w:szCs w:val="32"/>
        </w:rPr>
        <w:t>公用及业务经费</w:t>
      </w:r>
      <w:r w:rsidR="00087F6A" w:rsidRPr="00F8033B">
        <w:rPr>
          <w:rFonts w:ascii="仿宋" w:eastAsia="仿宋" w:hAnsi="仿宋"/>
          <w:bCs/>
          <w:sz w:val="32"/>
          <w:szCs w:val="32"/>
        </w:rPr>
        <w:t>”项目（专项）支出自评综述：根据年初设定的绩效目标，项目（专项）支出自评得分</w:t>
      </w:r>
      <w:r w:rsidRPr="00F8033B">
        <w:rPr>
          <w:rFonts w:ascii="仿宋" w:eastAsia="仿宋" w:hAnsi="仿宋" w:hint="eastAsia"/>
          <w:bCs/>
          <w:sz w:val="32"/>
          <w:szCs w:val="32"/>
        </w:rPr>
        <w:t>88</w:t>
      </w:r>
      <w:r w:rsidR="00087F6A" w:rsidRPr="00F8033B">
        <w:rPr>
          <w:rFonts w:ascii="仿宋" w:eastAsia="仿宋" w:hAnsi="仿宋"/>
          <w:bCs/>
          <w:sz w:val="32"/>
          <w:szCs w:val="32"/>
        </w:rPr>
        <w:t>分。全年预算数为</w:t>
      </w:r>
      <w:r w:rsidRPr="00F8033B">
        <w:rPr>
          <w:rFonts w:ascii="仿宋" w:eastAsia="仿宋" w:hAnsi="仿宋" w:hint="eastAsia"/>
          <w:bCs/>
          <w:sz w:val="32"/>
          <w:szCs w:val="32"/>
        </w:rPr>
        <w:t>72.17</w:t>
      </w:r>
      <w:r w:rsidR="00087F6A" w:rsidRPr="00F8033B">
        <w:rPr>
          <w:rFonts w:ascii="仿宋" w:eastAsia="仿宋" w:hAnsi="仿宋"/>
          <w:bCs/>
          <w:sz w:val="32"/>
          <w:szCs w:val="32"/>
        </w:rPr>
        <w:t>万元，执行数为</w:t>
      </w:r>
      <w:r w:rsidRPr="00F8033B">
        <w:rPr>
          <w:rFonts w:ascii="仿宋" w:eastAsia="仿宋" w:hAnsi="仿宋" w:hint="eastAsia"/>
          <w:bCs/>
          <w:sz w:val="32"/>
          <w:szCs w:val="32"/>
        </w:rPr>
        <w:t>31.72</w:t>
      </w:r>
      <w:r w:rsidR="00087F6A" w:rsidRPr="00F8033B">
        <w:rPr>
          <w:rFonts w:ascii="仿宋" w:eastAsia="仿宋" w:hAnsi="仿宋"/>
          <w:bCs/>
          <w:sz w:val="32"/>
          <w:szCs w:val="32"/>
        </w:rPr>
        <w:t>万元，完成预算的</w:t>
      </w:r>
      <w:r w:rsidRPr="00F8033B">
        <w:rPr>
          <w:rFonts w:ascii="仿宋" w:eastAsia="仿宋" w:hAnsi="仿宋" w:hint="eastAsia"/>
          <w:bCs/>
          <w:sz w:val="32"/>
          <w:szCs w:val="32"/>
        </w:rPr>
        <w:t>43.95</w:t>
      </w:r>
      <w:r w:rsidR="00087F6A" w:rsidRPr="00F8033B">
        <w:rPr>
          <w:rFonts w:ascii="仿宋" w:eastAsia="仿宋" w:hAnsi="仿宋"/>
          <w:bCs/>
          <w:sz w:val="32"/>
          <w:szCs w:val="32"/>
        </w:rPr>
        <w:t>%。项目绩效目标完成情况：</w:t>
      </w:r>
      <w:r w:rsidRPr="00F8033B">
        <w:rPr>
          <w:rFonts w:ascii="仿宋" w:eastAsia="仿宋" w:hAnsi="仿宋" w:hint="eastAsia"/>
          <w:bCs/>
          <w:sz w:val="32"/>
          <w:szCs w:val="32"/>
        </w:rPr>
        <w:t>数量指标及质量指标均完成年初设定的目标，仅资金支出率未完成目标。</w:t>
      </w:r>
      <w:r w:rsidR="00087F6A" w:rsidRPr="00F8033B">
        <w:rPr>
          <w:rFonts w:ascii="仿宋" w:eastAsia="仿宋" w:hAnsi="仿宋"/>
          <w:bCs/>
          <w:sz w:val="32"/>
          <w:szCs w:val="32"/>
        </w:rPr>
        <w:t>主要问题及原因：</w:t>
      </w:r>
      <w:r w:rsidR="007E626E" w:rsidRPr="00F8033B">
        <w:rPr>
          <w:rFonts w:ascii="仿宋" w:eastAsia="仿宋" w:hAnsi="仿宋" w:hint="eastAsia"/>
          <w:bCs/>
          <w:sz w:val="32"/>
          <w:szCs w:val="32"/>
        </w:rPr>
        <w:t>由于今年突发新冠疫情，我院的各项工作都受到了影响，导致第一季</w:t>
      </w:r>
      <w:r w:rsidR="007E626E" w:rsidRPr="00F8033B">
        <w:rPr>
          <w:rFonts w:ascii="仿宋" w:eastAsia="仿宋" w:hAnsi="仿宋" w:hint="eastAsia"/>
          <w:bCs/>
          <w:sz w:val="32"/>
          <w:szCs w:val="32"/>
        </w:rPr>
        <w:lastRenderedPageBreak/>
        <w:t>度办案工作和各项资金支出进度基本停滞，致使资金支出指标值与绩效指标值差距较大。</w:t>
      </w:r>
      <w:r w:rsidR="00087F6A" w:rsidRPr="00F8033B">
        <w:rPr>
          <w:rFonts w:ascii="仿宋" w:eastAsia="仿宋" w:hAnsi="仿宋"/>
          <w:bCs/>
          <w:sz w:val="32"/>
          <w:szCs w:val="32"/>
        </w:rPr>
        <w:t>下一步改进措施：</w:t>
      </w:r>
      <w:r w:rsidR="007E626E" w:rsidRPr="00F8033B">
        <w:rPr>
          <w:rFonts w:ascii="仿宋" w:eastAsia="仿宋" w:hAnsi="仿宋" w:hint="eastAsia"/>
          <w:bCs/>
          <w:sz w:val="32"/>
          <w:szCs w:val="32"/>
        </w:rPr>
        <w:t>下一年更加合理的安排支出进度，更好的完成预算绩效目标。</w:t>
      </w:r>
    </w:p>
    <w:p w:rsidR="007E626E" w:rsidRPr="00F8033B" w:rsidRDefault="00087F6A" w:rsidP="007E626E">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bCs/>
          <w:sz w:val="32"/>
          <w:szCs w:val="32"/>
        </w:rPr>
        <w:t>2</w:t>
      </w:r>
      <w:r w:rsidR="007E626E" w:rsidRPr="00F8033B">
        <w:rPr>
          <w:rFonts w:ascii="仿宋" w:eastAsia="仿宋" w:hAnsi="仿宋" w:hint="eastAsia"/>
          <w:bCs/>
          <w:sz w:val="32"/>
          <w:szCs w:val="32"/>
        </w:rPr>
        <w:t>、</w:t>
      </w:r>
      <w:r w:rsidR="007E626E" w:rsidRPr="00F8033B">
        <w:rPr>
          <w:rFonts w:ascii="仿宋" w:eastAsia="仿宋" w:hAnsi="仿宋"/>
          <w:bCs/>
          <w:sz w:val="32"/>
          <w:szCs w:val="32"/>
        </w:rPr>
        <w:t>“</w:t>
      </w:r>
      <w:r w:rsidR="007E626E" w:rsidRPr="00F8033B">
        <w:rPr>
          <w:rFonts w:ascii="仿宋" w:eastAsia="仿宋" w:hAnsi="仿宋" w:hint="eastAsia"/>
          <w:bCs/>
          <w:sz w:val="32"/>
          <w:szCs w:val="32"/>
        </w:rPr>
        <w:t>省级政法转移支付资金</w:t>
      </w:r>
      <w:r w:rsidR="007E626E" w:rsidRPr="00F8033B">
        <w:rPr>
          <w:rFonts w:ascii="仿宋" w:eastAsia="仿宋" w:hAnsi="仿宋" w:hint="eastAsia"/>
          <w:bCs/>
          <w:sz w:val="32"/>
          <w:szCs w:val="32"/>
        </w:rPr>
        <w:tab/>
      </w:r>
      <w:r w:rsidR="007E626E" w:rsidRPr="00F8033B">
        <w:rPr>
          <w:rFonts w:ascii="仿宋" w:eastAsia="仿宋" w:hAnsi="仿宋"/>
          <w:bCs/>
          <w:sz w:val="32"/>
          <w:szCs w:val="32"/>
        </w:rPr>
        <w:t>”项目（专项）支出自评综述：根据年初设定的绩效目标，项目（专项）支出自评得分</w:t>
      </w:r>
      <w:r w:rsidR="007E626E" w:rsidRPr="00F8033B">
        <w:rPr>
          <w:rFonts w:ascii="仿宋" w:eastAsia="仿宋" w:hAnsi="仿宋" w:hint="eastAsia"/>
          <w:bCs/>
          <w:sz w:val="32"/>
          <w:szCs w:val="32"/>
        </w:rPr>
        <w:t>97</w:t>
      </w:r>
      <w:r w:rsidR="007E626E" w:rsidRPr="00F8033B">
        <w:rPr>
          <w:rFonts w:ascii="仿宋" w:eastAsia="仿宋" w:hAnsi="仿宋"/>
          <w:bCs/>
          <w:sz w:val="32"/>
          <w:szCs w:val="32"/>
        </w:rPr>
        <w:t>分。全年预算数为</w:t>
      </w:r>
      <w:r w:rsidR="007E626E" w:rsidRPr="00F8033B">
        <w:rPr>
          <w:rFonts w:ascii="仿宋" w:eastAsia="仿宋" w:hAnsi="仿宋" w:hint="eastAsia"/>
          <w:bCs/>
          <w:sz w:val="32"/>
          <w:szCs w:val="32"/>
        </w:rPr>
        <w:t>108.7</w:t>
      </w:r>
      <w:r w:rsidR="007E626E" w:rsidRPr="00F8033B">
        <w:rPr>
          <w:rFonts w:ascii="仿宋" w:eastAsia="仿宋" w:hAnsi="仿宋"/>
          <w:bCs/>
          <w:sz w:val="32"/>
          <w:szCs w:val="32"/>
        </w:rPr>
        <w:t>万元，执行数为</w:t>
      </w:r>
      <w:r w:rsidR="007E626E" w:rsidRPr="00F8033B">
        <w:rPr>
          <w:rFonts w:ascii="仿宋" w:eastAsia="仿宋" w:hAnsi="仿宋" w:hint="eastAsia"/>
          <w:bCs/>
          <w:sz w:val="32"/>
          <w:szCs w:val="32"/>
        </w:rPr>
        <w:t>83.39</w:t>
      </w:r>
      <w:r w:rsidR="007E626E" w:rsidRPr="00F8033B">
        <w:rPr>
          <w:rFonts w:ascii="仿宋" w:eastAsia="仿宋" w:hAnsi="仿宋"/>
          <w:bCs/>
          <w:sz w:val="32"/>
          <w:szCs w:val="32"/>
        </w:rPr>
        <w:t>万元，完成预算的</w:t>
      </w:r>
      <w:r w:rsidR="007E626E" w:rsidRPr="00F8033B">
        <w:rPr>
          <w:rFonts w:ascii="仿宋" w:eastAsia="仿宋" w:hAnsi="仿宋" w:hint="eastAsia"/>
          <w:bCs/>
          <w:sz w:val="32"/>
          <w:szCs w:val="32"/>
        </w:rPr>
        <w:t>76.71</w:t>
      </w:r>
      <w:r w:rsidR="007E626E" w:rsidRPr="00F8033B">
        <w:rPr>
          <w:rFonts w:ascii="仿宋" w:eastAsia="仿宋" w:hAnsi="仿宋"/>
          <w:bCs/>
          <w:sz w:val="32"/>
          <w:szCs w:val="32"/>
        </w:rPr>
        <w:t>%。项目绩效目标完成情况：</w:t>
      </w:r>
      <w:r w:rsidR="007E626E" w:rsidRPr="00F8033B">
        <w:rPr>
          <w:rFonts w:ascii="仿宋" w:eastAsia="仿宋" w:hAnsi="仿宋" w:hint="eastAsia"/>
          <w:bCs/>
          <w:sz w:val="32"/>
          <w:szCs w:val="32"/>
        </w:rPr>
        <w:t>数量指标及质量指标均完成年初设定的目标，仅资金支出率未完成目标。</w:t>
      </w:r>
      <w:r w:rsidR="007E626E" w:rsidRPr="00F8033B">
        <w:rPr>
          <w:rFonts w:ascii="仿宋" w:eastAsia="仿宋" w:hAnsi="仿宋"/>
          <w:bCs/>
          <w:sz w:val="32"/>
          <w:szCs w:val="32"/>
        </w:rPr>
        <w:t>主要问题及原因：</w:t>
      </w:r>
      <w:r w:rsidR="007E626E" w:rsidRPr="00F8033B">
        <w:rPr>
          <w:rFonts w:ascii="仿宋" w:eastAsia="仿宋" w:hAnsi="仿宋" w:hint="eastAsia"/>
          <w:bCs/>
          <w:sz w:val="32"/>
          <w:szCs w:val="32"/>
        </w:rPr>
        <w:t>由于今年突发新冠疫情，我院的各项工作都受到了影响，导致第一季度办案工作和各项资金支出进度基本停滞，出差办案量减少，用车量减少，致使资金支出指标值与绩效指标值差距较大。</w:t>
      </w:r>
      <w:r w:rsidR="007E626E" w:rsidRPr="00F8033B">
        <w:rPr>
          <w:rFonts w:ascii="仿宋" w:eastAsia="仿宋" w:hAnsi="仿宋"/>
          <w:bCs/>
          <w:sz w:val="32"/>
          <w:szCs w:val="32"/>
        </w:rPr>
        <w:t>下一步改进措施：</w:t>
      </w:r>
      <w:r w:rsidR="007E626E" w:rsidRPr="00F8033B">
        <w:rPr>
          <w:rFonts w:ascii="仿宋" w:eastAsia="仿宋" w:hAnsi="仿宋" w:hint="eastAsia"/>
          <w:bCs/>
          <w:sz w:val="32"/>
          <w:szCs w:val="32"/>
        </w:rPr>
        <w:t>下一年更加合理的安排支出进度，更好的完成预算绩效目标。</w:t>
      </w:r>
    </w:p>
    <w:p w:rsidR="007E626E" w:rsidRPr="00F8033B" w:rsidRDefault="007E626E" w:rsidP="007E626E">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hint="eastAsia"/>
          <w:bCs/>
          <w:sz w:val="32"/>
          <w:szCs w:val="32"/>
        </w:rPr>
        <w:t>3、</w:t>
      </w:r>
      <w:r w:rsidRPr="00F8033B">
        <w:rPr>
          <w:rFonts w:ascii="仿宋" w:eastAsia="仿宋" w:hAnsi="仿宋"/>
          <w:bCs/>
          <w:sz w:val="32"/>
          <w:szCs w:val="32"/>
        </w:rPr>
        <w:t>“</w:t>
      </w:r>
      <w:r w:rsidRPr="00F8033B">
        <w:rPr>
          <w:rFonts w:ascii="仿宋" w:eastAsia="仿宋" w:hAnsi="仿宋" w:hint="eastAsia"/>
          <w:bCs/>
          <w:sz w:val="32"/>
          <w:szCs w:val="32"/>
        </w:rPr>
        <w:t>网络运行维护费</w:t>
      </w:r>
      <w:r w:rsidRPr="00F8033B">
        <w:rPr>
          <w:rFonts w:ascii="仿宋" w:eastAsia="仿宋" w:hAnsi="仿宋"/>
          <w:bCs/>
          <w:sz w:val="32"/>
          <w:szCs w:val="32"/>
        </w:rPr>
        <w:t>”项目（专项）支出自评综述：根据年初设定的绩效目标，项目（专项）支出自评得分</w:t>
      </w:r>
      <w:r w:rsidRPr="00F8033B">
        <w:rPr>
          <w:rFonts w:ascii="仿宋" w:eastAsia="仿宋" w:hAnsi="仿宋" w:hint="eastAsia"/>
          <w:bCs/>
          <w:sz w:val="32"/>
          <w:szCs w:val="32"/>
        </w:rPr>
        <w:t>100</w:t>
      </w:r>
      <w:r w:rsidRPr="00F8033B">
        <w:rPr>
          <w:rFonts w:ascii="仿宋" w:eastAsia="仿宋" w:hAnsi="仿宋"/>
          <w:bCs/>
          <w:sz w:val="32"/>
          <w:szCs w:val="32"/>
        </w:rPr>
        <w:t>分。全年预算数为</w:t>
      </w:r>
      <w:r w:rsidRPr="00F8033B">
        <w:rPr>
          <w:rFonts w:ascii="仿宋" w:eastAsia="仿宋" w:hAnsi="仿宋" w:hint="eastAsia"/>
          <w:bCs/>
          <w:sz w:val="32"/>
          <w:szCs w:val="32"/>
        </w:rPr>
        <w:t>12</w:t>
      </w:r>
      <w:r w:rsidRPr="00F8033B">
        <w:rPr>
          <w:rFonts w:ascii="仿宋" w:eastAsia="仿宋" w:hAnsi="仿宋"/>
          <w:bCs/>
          <w:sz w:val="32"/>
          <w:szCs w:val="32"/>
        </w:rPr>
        <w:t>万元，执行数为</w:t>
      </w:r>
      <w:r w:rsidRPr="00F8033B">
        <w:rPr>
          <w:rFonts w:ascii="仿宋" w:eastAsia="仿宋" w:hAnsi="仿宋" w:hint="eastAsia"/>
          <w:bCs/>
          <w:sz w:val="32"/>
          <w:szCs w:val="32"/>
        </w:rPr>
        <w:t>12</w:t>
      </w:r>
      <w:r w:rsidRPr="00F8033B">
        <w:rPr>
          <w:rFonts w:ascii="仿宋" w:eastAsia="仿宋" w:hAnsi="仿宋"/>
          <w:bCs/>
          <w:sz w:val="32"/>
          <w:szCs w:val="32"/>
        </w:rPr>
        <w:t>万元，完成预算的</w:t>
      </w:r>
      <w:r w:rsidRPr="00F8033B">
        <w:rPr>
          <w:rFonts w:ascii="仿宋" w:eastAsia="仿宋" w:hAnsi="仿宋" w:hint="eastAsia"/>
          <w:bCs/>
          <w:sz w:val="32"/>
          <w:szCs w:val="32"/>
        </w:rPr>
        <w:t>100</w:t>
      </w:r>
      <w:r w:rsidRPr="00F8033B">
        <w:rPr>
          <w:rFonts w:ascii="仿宋" w:eastAsia="仿宋" w:hAnsi="仿宋"/>
          <w:bCs/>
          <w:sz w:val="32"/>
          <w:szCs w:val="32"/>
        </w:rPr>
        <w:t>%。项目绩效目标完成情况：</w:t>
      </w:r>
      <w:r w:rsidRPr="00F8033B">
        <w:rPr>
          <w:rFonts w:ascii="仿宋" w:eastAsia="仿宋" w:hAnsi="仿宋" w:hint="eastAsia"/>
          <w:bCs/>
          <w:sz w:val="32"/>
          <w:szCs w:val="32"/>
        </w:rPr>
        <w:t>数量指标、质量指标、资金支出率、时效指标、社会效益指标、服务对象满意度均完成年初设定的目标。</w:t>
      </w:r>
    </w:p>
    <w:p w:rsidR="007E626E" w:rsidRPr="00F8033B" w:rsidRDefault="007E626E" w:rsidP="007E626E">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hint="eastAsia"/>
          <w:bCs/>
          <w:sz w:val="32"/>
          <w:szCs w:val="32"/>
        </w:rPr>
        <w:t>4、</w:t>
      </w:r>
      <w:r w:rsidRPr="00F8033B">
        <w:rPr>
          <w:rFonts w:ascii="仿宋" w:eastAsia="仿宋" w:hAnsi="仿宋"/>
          <w:bCs/>
          <w:sz w:val="32"/>
          <w:szCs w:val="32"/>
        </w:rPr>
        <w:t>“</w:t>
      </w:r>
      <w:r w:rsidRPr="00F8033B">
        <w:rPr>
          <w:rFonts w:ascii="仿宋" w:eastAsia="仿宋" w:hAnsi="仿宋" w:hint="eastAsia"/>
          <w:bCs/>
          <w:sz w:val="32"/>
          <w:szCs w:val="32"/>
        </w:rPr>
        <w:t>维修及设备购置等经费1</w:t>
      </w:r>
      <w:r w:rsidRPr="00F8033B">
        <w:rPr>
          <w:rFonts w:ascii="仿宋" w:eastAsia="仿宋" w:hAnsi="仿宋" w:hint="eastAsia"/>
          <w:bCs/>
          <w:sz w:val="32"/>
          <w:szCs w:val="32"/>
        </w:rPr>
        <w:tab/>
      </w:r>
      <w:r w:rsidRPr="00F8033B">
        <w:rPr>
          <w:rFonts w:ascii="仿宋" w:eastAsia="仿宋" w:hAnsi="仿宋"/>
          <w:bCs/>
          <w:sz w:val="32"/>
          <w:szCs w:val="32"/>
        </w:rPr>
        <w:t>”项目（专项）支出自评综述：根据年初设定的绩效目标，项目（专项）支出自评得分</w:t>
      </w:r>
      <w:r w:rsidR="00056FBB" w:rsidRPr="00F8033B">
        <w:rPr>
          <w:rFonts w:ascii="仿宋" w:eastAsia="仿宋" w:hAnsi="仿宋" w:hint="eastAsia"/>
          <w:bCs/>
          <w:sz w:val="32"/>
          <w:szCs w:val="32"/>
        </w:rPr>
        <w:t>99</w:t>
      </w:r>
      <w:r w:rsidRPr="00F8033B">
        <w:rPr>
          <w:rFonts w:ascii="仿宋" w:eastAsia="仿宋" w:hAnsi="仿宋"/>
          <w:bCs/>
          <w:sz w:val="32"/>
          <w:szCs w:val="32"/>
        </w:rPr>
        <w:t>分。全年预算数为</w:t>
      </w:r>
      <w:r w:rsidRPr="00F8033B">
        <w:rPr>
          <w:rFonts w:ascii="仿宋" w:eastAsia="仿宋" w:hAnsi="仿宋" w:hint="eastAsia"/>
          <w:bCs/>
          <w:sz w:val="32"/>
          <w:szCs w:val="32"/>
        </w:rPr>
        <w:t>6.56</w:t>
      </w:r>
      <w:r w:rsidRPr="00F8033B">
        <w:rPr>
          <w:rFonts w:ascii="仿宋" w:eastAsia="仿宋" w:hAnsi="仿宋"/>
          <w:bCs/>
          <w:sz w:val="32"/>
          <w:szCs w:val="32"/>
        </w:rPr>
        <w:t>万元，执行数为</w:t>
      </w:r>
      <w:r w:rsidRPr="00F8033B">
        <w:rPr>
          <w:rFonts w:ascii="仿宋" w:eastAsia="仿宋" w:hAnsi="仿宋" w:hint="eastAsia"/>
          <w:bCs/>
          <w:sz w:val="32"/>
          <w:szCs w:val="32"/>
        </w:rPr>
        <w:t>6.56</w:t>
      </w:r>
      <w:r w:rsidRPr="00F8033B">
        <w:rPr>
          <w:rFonts w:ascii="仿宋" w:eastAsia="仿宋" w:hAnsi="仿宋"/>
          <w:bCs/>
          <w:sz w:val="32"/>
          <w:szCs w:val="32"/>
        </w:rPr>
        <w:t>万元，完成预算的</w:t>
      </w:r>
      <w:r w:rsidRPr="00F8033B">
        <w:rPr>
          <w:rFonts w:ascii="仿宋" w:eastAsia="仿宋" w:hAnsi="仿宋" w:hint="eastAsia"/>
          <w:bCs/>
          <w:sz w:val="32"/>
          <w:szCs w:val="32"/>
        </w:rPr>
        <w:t>100</w:t>
      </w:r>
      <w:r w:rsidRPr="00F8033B">
        <w:rPr>
          <w:rFonts w:ascii="仿宋" w:eastAsia="仿宋" w:hAnsi="仿宋"/>
          <w:bCs/>
          <w:sz w:val="32"/>
          <w:szCs w:val="32"/>
        </w:rPr>
        <w:t>%。项目绩效目标完成情况：</w:t>
      </w:r>
      <w:r w:rsidRPr="00F8033B">
        <w:rPr>
          <w:rFonts w:ascii="仿宋" w:eastAsia="仿宋" w:hAnsi="仿宋" w:hint="eastAsia"/>
          <w:bCs/>
          <w:sz w:val="32"/>
          <w:szCs w:val="32"/>
        </w:rPr>
        <w:t>数量指标、质量指标、资金</w:t>
      </w:r>
      <w:r w:rsidRPr="00F8033B">
        <w:rPr>
          <w:rFonts w:ascii="仿宋" w:eastAsia="仿宋" w:hAnsi="仿宋" w:hint="eastAsia"/>
          <w:bCs/>
          <w:sz w:val="32"/>
          <w:szCs w:val="32"/>
        </w:rPr>
        <w:lastRenderedPageBreak/>
        <w:t>支出率、时效指标、社会效益指标、服务对象满意度均完成年初设定的目标。</w:t>
      </w:r>
    </w:p>
    <w:p w:rsidR="00087F6A" w:rsidRPr="00F8033B" w:rsidRDefault="00056FBB" w:rsidP="00056FBB">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hint="eastAsia"/>
          <w:bCs/>
          <w:sz w:val="32"/>
          <w:szCs w:val="32"/>
        </w:rPr>
        <w:t>5、</w:t>
      </w:r>
      <w:r w:rsidRPr="00F8033B">
        <w:rPr>
          <w:rFonts w:ascii="仿宋" w:eastAsia="仿宋" w:hAnsi="仿宋"/>
          <w:bCs/>
          <w:sz w:val="32"/>
          <w:szCs w:val="32"/>
        </w:rPr>
        <w:t>“</w:t>
      </w:r>
      <w:r w:rsidRPr="00F8033B">
        <w:rPr>
          <w:rFonts w:ascii="仿宋" w:eastAsia="仿宋" w:hAnsi="仿宋" w:hint="eastAsia"/>
          <w:bCs/>
          <w:sz w:val="32"/>
          <w:szCs w:val="32"/>
        </w:rPr>
        <w:t>维修及设备购置等经费2</w:t>
      </w:r>
      <w:r w:rsidRPr="00F8033B">
        <w:rPr>
          <w:rFonts w:ascii="仿宋" w:eastAsia="仿宋" w:hAnsi="仿宋"/>
          <w:bCs/>
          <w:sz w:val="32"/>
          <w:szCs w:val="32"/>
        </w:rPr>
        <w:t>”项目（专项）支出自评综述：根据年初设定的绩效目标，项目（专项）支出自评得分</w:t>
      </w:r>
      <w:r w:rsidRPr="00F8033B">
        <w:rPr>
          <w:rFonts w:ascii="仿宋" w:eastAsia="仿宋" w:hAnsi="仿宋" w:hint="eastAsia"/>
          <w:bCs/>
          <w:sz w:val="32"/>
          <w:szCs w:val="32"/>
        </w:rPr>
        <w:t>99</w:t>
      </w:r>
      <w:r w:rsidRPr="00F8033B">
        <w:rPr>
          <w:rFonts w:ascii="仿宋" w:eastAsia="仿宋" w:hAnsi="仿宋"/>
          <w:bCs/>
          <w:sz w:val="32"/>
          <w:szCs w:val="32"/>
        </w:rPr>
        <w:t>分。全年预算数为</w:t>
      </w:r>
      <w:r w:rsidRPr="00F8033B">
        <w:rPr>
          <w:rFonts w:ascii="仿宋" w:eastAsia="仿宋" w:hAnsi="仿宋" w:hint="eastAsia"/>
          <w:bCs/>
          <w:sz w:val="32"/>
          <w:szCs w:val="32"/>
        </w:rPr>
        <w:t>15.3</w:t>
      </w:r>
      <w:r w:rsidRPr="00F8033B">
        <w:rPr>
          <w:rFonts w:ascii="仿宋" w:eastAsia="仿宋" w:hAnsi="仿宋"/>
          <w:bCs/>
          <w:sz w:val="32"/>
          <w:szCs w:val="32"/>
        </w:rPr>
        <w:t>万元，执行数为</w:t>
      </w:r>
      <w:r w:rsidRPr="00F8033B">
        <w:rPr>
          <w:rFonts w:ascii="仿宋" w:eastAsia="仿宋" w:hAnsi="仿宋" w:hint="eastAsia"/>
          <w:bCs/>
          <w:sz w:val="32"/>
          <w:szCs w:val="32"/>
        </w:rPr>
        <w:t>15.3</w:t>
      </w:r>
      <w:r w:rsidRPr="00F8033B">
        <w:rPr>
          <w:rFonts w:ascii="仿宋" w:eastAsia="仿宋" w:hAnsi="仿宋"/>
          <w:bCs/>
          <w:sz w:val="32"/>
          <w:szCs w:val="32"/>
        </w:rPr>
        <w:t>万元，完成预算的</w:t>
      </w:r>
      <w:r w:rsidRPr="00F8033B">
        <w:rPr>
          <w:rFonts w:ascii="仿宋" w:eastAsia="仿宋" w:hAnsi="仿宋" w:hint="eastAsia"/>
          <w:bCs/>
          <w:sz w:val="32"/>
          <w:szCs w:val="32"/>
        </w:rPr>
        <w:t>100</w:t>
      </w:r>
      <w:r w:rsidRPr="00F8033B">
        <w:rPr>
          <w:rFonts w:ascii="仿宋" w:eastAsia="仿宋" w:hAnsi="仿宋"/>
          <w:bCs/>
          <w:sz w:val="32"/>
          <w:szCs w:val="32"/>
        </w:rPr>
        <w:t>%。项目绩效目标完成情况：</w:t>
      </w:r>
      <w:r w:rsidRPr="00F8033B">
        <w:rPr>
          <w:rFonts w:ascii="仿宋" w:eastAsia="仿宋" w:hAnsi="仿宋" w:hint="eastAsia"/>
          <w:bCs/>
          <w:sz w:val="32"/>
          <w:szCs w:val="32"/>
        </w:rPr>
        <w:t>数量指标、质量指标、资金支出率、时效指标、社会效益指标、服务对象满意度均完成年初设定的目标。</w:t>
      </w:r>
    </w:p>
    <w:p w:rsidR="00087F6A" w:rsidRPr="00F8033B" w:rsidRDefault="00087F6A">
      <w:pPr>
        <w:autoSpaceDE w:val="0"/>
        <w:autoSpaceDN w:val="0"/>
        <w:spacing w:line="360" w:lineRule="auto"/>
        <w:ind w:firstLineChars="200" w:firstLine="640"/>
        <w:rPr>
          <w:rFonts w:ascii="仿宋" w:eastAsia="仿宋" w:hAnsi="仿宋"/>
          <w:bCs/>
          <w:sz w:val="32"/>
          <w:szCs w:val="32"/>
        </w:rPr>
      </w:pPr>
      <w:r w:rsidRPr="00F8033B">
        <w:rPr>
          <w:rFonts w:ascii="仿宋" w:eastAsia="仿宋" w:hAnsi="仿宋"/>
          <w:bCs/>
          <w:sz w:val="32"/>
          <w:szCs w:val="32"/>
        </w:rPr>
        <w:t>上述各项绩效评价表详见附录。</w:t>
      </w:r>
    </w:p>
    <w:p w:rsidR="00087F6A" w:rsidRDefault="00087F6A">
      <w:pPr>
        <w:autoSpaceDE w:val="0"/>
        <w:autoSpaceDN w:val="0"/>
        <w:spacing w:line="360" w:lineRule="auto"/>
        <w:ind w:firstLineChars="200" w:firstLine="640"/>
        <w:rPr>
          <w:rFonts w:eastAsia="仿宋_GB2312"/>
          <w:bCs/>
          <w:sz w:val="32"/>
          <w:szCs w:val="32"/>
        </w:rPr>
      </w:pPr>
    </w:p>
    <w:p w:rsidR="00087F6A" w:rsidRDefault="00087F6A">
      <w:pPr>
        <w:pStyle w:val="1"/>
        <w:jc w:val="center"/>
        <w:rPr>
          <w:rFonts w:eastAsia="黑体"/>
          <w:b w:val="0"/>
          <w:bCs/>
          <w:sz w:val="32"/>
          <w:szCs w:val="32"/>
        </w:rPr>
      </w:pPr>
      <w:bookmarkStart w:id="54" w:name="_Toc31342_WPSOffice_Level1"/>
      <w:bookmarkStart w:id="55" w:name="_Toc1725_WPSOffice_Level1"/>
      <w:bookmarkStart w:id="56" w:name="_Toc1698_WPSOffice_Level1"/>
      <w:r>
        <w:rPr>
          <w:rFonts w:eastAsia="黑体"/>
          <w:b w:val="0"/>
          <w:bCs/>
          <w:sz w:val="32"/>
          <w:szCs w:val="32"/>
        </w:rPr>
        <w:t>第四部分</w:t>
      </w:r>
      <w:r>
        <w:rPr>
          <w:rFonts w:eastAsia="黑体"/>
          <w:b w:val="0"/>
          <w:bCs/>
          <w:sz w:val="32"/>
          <w:szCs w:val="32"/>
        </w:rPr>
        <w:t xml:space="preserve">  </w:t>
      </w:r>
      <w:r>
        <w:rPr>
          <w:rFonts w:eastAsia="黑体"/>
          <w:b w:val="0"/>
          <w:bCs/>
          <w:sz w:val="32"/>
          <w:szCs w:val="32"/>
        </w:rPr>
        <w:t>名词解释</w:t>
      </w:r>
      <w:bookmarkEnd w:id="54"/>
      <w:bookmarkEnd w:id="55"/>
      <w:bookmarkEnd w:id="56"/>
    </w:p>
    <w:p w:rsidR="00087F6A" w:rsidRPr="008F47F9" w:rsidRDefault="00087F6A">
      <w:pPr>
        <w:pStyle w:val="a7"/>
        <w:spacing w:line="360" w:lineRule="auto"/>
        <w:ind w:firstLine="640"/>
        <w:rPr>
          <w:rFonts w:ascii="仿宋" w:eastAsia="仿宋" w:hAnsi="仿宋"/>
          <w:sz w:val="32"/>
          <w:szCs w:val="32"/>
        </w:rPr>
      </w:pPr>
      <w:r w:rsidRPr="008F47F9">
        <w:rPr>
          <w:rFonts w:ascii="仿宋" w:eastAsia="仿宋" w:hAnsi="仿宋"/>
          <w:sz w:val="32"/>
          <w:szCs w:val="32"/>
        </w:rPr>
        <w:t>主要对收入项目、支出项目、支出科目和绩效目标进行解释说明，收入和支出项目按公开当年部门预算编制手册中定义进行解释，科目名称按公开当年政府收支分类科目中定义进行解释。有“三公”经费、机关运行经费支出的部门（单位），应在专业名词解释中予以说明。</w:t>
      </w:r>
    </w:p>
    <w:p w:rsidR="00087F6A" w:rsidRPr="008F47F9" w:rsidRDefault="00087F6A">
      <w:pPr>
        <w:pStyle w:val="a7"/>
        <w:spacing w:line="360" w:lineRule="auto"/>
        <w:ind w:firstLine="640"/>
        <w:rPr>
          <w:rFonts w:ascii="仿宋" w:eastAsia="仿宋" w:hAnsi="仿宋"/>
          <w:color w:val="FF6600"/>
          <w:sz w:val="32"/>
          <w:szCs w:val="32"/>
        </w:rPr>
      </w:pPr>
      <w:r w:rsidRPr="008F47F9">
        <w:rPr>
          <w:rFonts w:ascii="仿宋" w:eastAsia="仿宋" w:hAnsi="仿宋"/>
          <w:sz w:val="32"/>
          <w:szCs w:val="32"/>
        </w:rPr>
        <w:t>例如：1.绩效目标：是预算绩效管理对象计划在一定期限内达到的产出和效果，包括产出指标、效益指标和服务对象满意度指标，是绩效执行监控、绩效自评价和再评价等预算绩效管理工作的前提和基础。</w:t>
      </w:r>
    </w:p>
    <w:p w:rsidR="00087F6A" w:rsidRDefault="00087F6A">
      <w:pPr>
        <w:pStyle w:val="a7"/>
        <w:spacing w:line="360" w:lineRule="auto"/>
        <w:ind w:firstLine="640"/>
        <w:rPr>
          <w:rFonts w:ascii="仿宋" w:eastAsia="仿宋" w:hAnsi="仿宋" w:hint="eastAsia"/>
          <w:sz w:val="32"/>
          <w:szCs w:val="32"/>
        </w:rPr>
      </w:pPr>
      <w:r w:rsidRPr="008F47F9">
        <w:rPr>
          <w:rFonts w:ascii="仿宋" w:eastAsia="仿宋" w:hAnsi="仿宋"/>
          <w:sz w:val="32"/>
          <w:szCs w:val="32"/>
        </w:rPr>
        <w:lastRenderedPageBreak/>
        <w:t>2.机关运行经费：是指行政和参公单位的公用经费，包括办公及印刷费、邮电费、差旅费、会议费、福利费、日常维修费、专用材料及一般设备购置费、办公用房水电费、办公用房取暖费、办公用房物业管理费、公务用车运行维护费以及其他费用。</w:t>
      </w: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Default="00671C4F">
      <w:pPr>
        <w:pStyle w:val="a7"/>
        <w:spacing w:line="360" w:lineRule="auto"/>
        <w:ind w:firstLine="640"/>
        <w:rPr>
          <w:rFonts w:ascii="仿宋" w:eastAsia="仿宋" w:hAnsi="仿宋" w:hint="eastAsia"/>
          <w:sz w:val="32"/>
          <w:szCs w:val="32"/>
        </w:rPr>
      </w:pPr>
    </w:p>
    <w:p w:rsidR="00671C4F" w:rsidRPr="008F47F9" w:rsidRDefault="00671C4F">
      <w:pPr>
        <w:pStyle w:val="a7"/>
        <w:spacing w:line="360" w:lineRule="auto"/>
        <w:ind w:firstLine="640"/>
        <w:rPr>
          <w:rFonts w:ascii="仿宋" w:eastAsia="仿宋" w:hAnsi="仿宋"/>
          <w:sz w:val="32"/>
          <w:szCs w:val="32"/>
        </w:rPr>
      </w:pPr>
    </w:p>
    <w:p w:rsidR="00087F6A" w:rsidRDefault="00087F6A">
      <w:pPr>
        <w:pStyle w:val="1"/>
        <w:jc w:val="center"/>
        <w:rPr>
          <w:rFonts w:eastAsia="黑体"/>
          <w:b w:val="0"/>
          <w:bCs/>
          <w:sz w:val="32"/>
          <w:szCs w:val="32"/>
        </w:rPr>
      </w:pPr>
      <w:bookmarkStart w:id="57" w:name="_Toc930_WPSOffice_Level1"/>
      <w:r>
        <w:rPr>
          <w:rFonts w:eastAsia="黑体"/>
          <w:b w:val="0"/>
          <w:bCs/>
          <w:sz w:val="32"/>
          <w:szCs w:val="32"/>
        </w:rPr>
        <w:lastRenderedPageBreak/>
        <w:t>第五部分</w:t>
      </w:r>
      <w:r>
        <w:rPr>
          <w:rFonts w:eastAsia="黑体"/>
          <w:b w:val="0"/>
          <w:bCs/>
          <w:sz w:val="32"/>
          <w:szCs w:val="32"/>
        </w:rPr>
        <w:t xml:space="preserve">  </w:t>
      </w:r>
      <w:r>
        <w:rPr>
          <w:rFonts w:eastAsia="黑体"/>
          <w:b w:val="0"/>
          <w:bCs/>
          <w:sz w:val="32"/>
          <w:szCs w:val="32"/>
        </w:rPr>
        <w:t>附录</w:t>
      </w:r>
      <w:bookmarkEnd w:id="57"/>
    </w:p>
    <w:p w:rsidR="00087F6A" w:rsidRDefault="00087F6A">
      <w:pPr>
        <w:pStyle w:val="a7"/>
        <w:spacing w:line="360" w:lineRule="auto"/>
        <w:ind w:firstLine="640"/>
        <w:rPr>
          <w:rFonts w:ascii="Times New Roman" w:eastAsia="仿宋_GB2312" w:hAnsi="Times New Roman" w:hint="eastAsia"/>
          <w:sz w:val="32"/>
          <w:szCs w:val="32"/>
        </w:rPr>
      </w:pPr>
      <w:bookmarkStart w:id="58" w:name="_Toc26669_WPSOffice_Level2"/>
      <w:bookmarkStart w:id="59" w:name="_Toc10480_WPSOffice_Level2"/>
      <w:bookmarkStart w:id="60" w:name="_Toc29931_WPSOffice_Level2"/>
      <w:r>
        <w:rPr>
          <w:rFonts w:ascii="Times New Roman" w:eastAsia="仿宋_GB2312" w:hAnsi="Times New Roman"/>
          <w:sz w:val="32"/>
          <w:szCs w:val="32"/>
        </w:rPr>
        <w:t>1.</w:t>
      </w:r>
      <w:r>
        <w:rPr>
          <w:rFonts w:ascii="Times New Roman" w:eastAsia="仿宋_GB2312" w:hAnsi="Times New Roman"/>
          <w:sz w:val="32"/>
          <w:szCs w:val="32"/>
        </w:rPr>
        <w:t>部门预算整体支出绩效自评表</w:t>
      </w:r>
      <w:bookmarkEnd w:id="58"/>
      <w:bookmarkEnd w:id="59"/>
      <w:bookmarkEnd w:id="60"/>
    </w:p>
    <w:p w:rsidR="00AD6EA6" w:rsidRPr="00671C4F" w:rsidRDefault="00671C4F" w:rsidP="00671C4F">
      <w:pPr>
        <w:pStyle w:val="a7"/>
        <w:spacing w:line="360" w:lineRule="auto"/>
        <w:ind w:firstLine="640"/>
        <w:rPr>
          <w:rFonts w:ascii="Times New Roman" w:eastAsia="仿宋_GB2312" w:hAnsi="Times New Roman"/>
          <w:sz w:val="32"/>
          <w:szCs w:val="32"/>
        </w:rPr>
      </w:pPr>
      <w:r>
        <w:rPr>
          <w:rFonts w:ascii="Times New Roman" w:eastAsia="仿宋_GB2312" w:hAnsi="Times New Roman" w:hint="eastAsia"/>
          <w:noProof/>
          <w:sz w:val="32"/>
          <w:szCs w:val="32"/>
        </w:rPr>
        <w:drawing>
          <wp:inline distT="0" distB="0" distL="0" distR="0">
            <wp:extent cx="5286375" cy="7038975"/>
            <wp:effectExtent l="19050" t="0" r="9525" b="0"/>
            <wp:docPr id="3" name="图片 1" descr="C:\Users\Administrator\Desktop\7d85262355794681b51261d623314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d85262355794681b51261d623314336.jpg"/>
                    <pic:cNvPicPr>
                      <a:picLocks noChangeAspect="1" noChangeArrowheads="1"/>
                    </pic:cNvPicPr>
                  </pic:nvPicPr>
                  <pic:blipFill>
                    <a:blip r:embed="rId14" cstate="print"/>
                    <a:srcRect/>
                    <a:stretch>
                      <a:fillRect/>
                    </a:stretch>
                  </pic:blipFill>
                  <pic:spPr bwMode="auto">
                    <a:xfrm>
                      <a:off x="0" y="0"/>
                      <a:ext cx="5286375" cy="7038975"/>
                    </a:xfrm>
                    <a:prstGeom prst="rect">
                      <a:avLst/>
                    </a:prstGeom>
                    <a:noFill/>
                    <a:ln w="9525">
                      <a:noFill/>
                      <a:miter lim="800000"/>
                      <a:headEnd/>
                      <a:tailEnd/>
                    </a:ln>
                  </pic:spPr>
                </pic:pic>
              </a:graphicData>
            </a:graphic>
          </wp:inline>
        </w:drawing>
      </w:r>
      <w:bookmarkStart w:id="61" w:name="_Toc28238_WPSOffice_Level2"/>
      <w:bookmarkStart w:id="62" w:name="_Toc29186_WPSOffice_Level2"/>
      <w:bookmarkStart w:id="63" w:name="_Toc13535_WPSOffice_Level2"/>
    </w:p>
    <w:p w:rsidR="00087F6A" w:rsidRDefault="00087F6A">
      <w:pPr>
        <w:pStyle w:val="a7"/>
        <w:spacing w:line="360" w:lineRule="auto"/>
        <w:ind w:firstLine="640"/>
        <w:jc w:val="left"/>
        <w:rPr>
          <w:rFonts w:ascii="Times New Roman" w:eastAsia="仿宋_GB2312" w:hAnsi="Times New Roman" w:hint="eastAsia"/>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项目（专项）支出绩效自评表</w:t>
      </w:r>
      <w:bookmarkEnd w:id="61"/>
      <w:bookmarkEnd w:id="62"/>
      <w:bookmarkEnd w:id="63"/>
    </w:p>
    <w:p w:rsidR="00671C4F" w:rsidRDefault="00671C4F">
      <w:pPr>
        <w:pStyle w:val="a7"/>
        <w:spacing w:line="360" w:lineRule="auto"/>
        <w:ind w:firstLine="640"/>
        <w:jc w:val="left"/>
        <w:rPr>
          <w:rFonts w:ascii="Times New Roman" w:eastAsia="仿宋_GB2312" w:hAnsi="Times New Roman" w:hint="eastAsia"/>
          <w:sz w:val="32"/>
          <w:szCs w:val="32"/>
        </w:rPr>
      </w:pPr>
      <w:r>
        <w:rPr>
          <w:rFonts w:ascii="Times New Roman" w:eastAsia="仿宋_GB2312" w:hAnsi="Times New Roman" w:hint="eastAsia"/>
          <w:noProof/>
          <w:sz w:val="32"/>
          <w:szCs w:val="32"/>
        </w:rPr>
        <w:drawing>
          <wp:inline distT="0" distB="0" distL="0" distR="0">
            <wp:extent cx="5057775" cy="7058025"/>
            <wp:effectExtent l="19050" t="0" r="9525" b="0"/>
            <wp:docPr id="4" name="图片 2" descr="C:\Users\Administrator\Desktop\c1427dcbf026440b91762793c009e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1427dcbf026440b91762793c009ec44.jpg"/>
                    <pic:cNvPicPr>
                      <a:picLocks noChangeAspect="1" noChangeArrowheads="1"/>
                    </pic:cNvPicPr>
                  </pic:nvPicPr>
                  <pic:blipFill>
                    <a:blip r:embed="rId15" cstate="print"/>
                    <a:srcRect/>
                    <a:stretch>
                      <a:fillRect/>
                    </a:stretch>
                  </pic:blipFill>
                  <pic:spPr bwMode="auto">
                    <a:xfrm>
                      <a:off x="0" y="0"/>
                      <a:ext cx="5057775" cy="7058025"/>
                    </a:xfrm>
                    <a:prstGeom prst="rect">
                      <a:avLst/>
                    </a:prstGeom>
                    <a:noFill/>
                    <a:ln w="9525">
                      <a:noFill/>
                      <a:miter lim="800000"/>
                      <a:headEnd/>
                      <a:tailEnd/>
                    </a:ln>
                  </pic:spPr>
                </pic:pic>
              </a:graphicData>
            </a:graphic>
          </wp:inline>
        </w:drawing>
      </w: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r>
        <w:rPr>
          <w:rFonts w:ascii="Times New Roman" w:eastAsia="仿宋_GB2312" w:hAnsi="Times New Roman" w:hint="eastAsia"/>
          <w:noProof/>
          <w:sz w:val="32"/>
          <w:szCs w:val="32"/>
        </w:rPr>
        <w:lastRenderedPageBreak/>
        <w:drawing>
          <wp:inline distT="0" distB="0" distL="0" distR="0">
            <wp:extent cx="5095875" cy="7067550"/>
            <wp:effectExtent l="19050" t="0" r="9525" b="0"/>
            <wp:docPr id="10" name="图片 3" descr="C:\Users\Administrator\Desktop\86dea4f5c7b84d279c1d8725658d9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86dea4f5c7b84d279c1d8725658d93e6.jpg"/>
                    <pic:cNvPicPr>
                      <a:picLocks noChangeAspect="1" noChangeArrowheads="1"/>
                    </pic:cNvPicPr>
                  </pic:nvPicPr>
                  <pic:blipFill>
                    <a:blip r:embed="rId16" cstate="print"/>
                    <a:srcRect/>
                    <a:stretch>
                      <a:fillRect/>
                    </a:stretch>
                  </pic:blipFill>
                  <pic:spPr bwMode="auto">
                    <a:xfrm>
                      <a:off x="0" y="0"/>
                      <a:ext cx="5095875" cy="7067550"/>
                    </a:xfrm>
                    <a:prstGeom prst="rect">
                      <a:avLst/>
                    </a:prstGeom>
                    <a:noFill/>
                    <a:ln w="9525">
                      <a:noFill/>
                      <a:miter lim="800000"/>
                      <a:headEnd/>
                      <a:tailEnd/>
                    </a:ln>
                  </pic:spPr>
                </pic:pic>
              </a:graphicData>
            </a:graphic>
          </wp:inline>
        </w:drawing>
      </w: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r>
        <w:rPr>
          <w:rFonts w:ascii="Times New Roman" w:eastAsia="仿宋_GB2312" w:hAnsi="Times New Roman" w:hint="eastAsia"/>
          <w:noProof/>
          <w:sz w:val="32"/>
          <w:szCs w:val="32"/>
        </w:rPr>
        <w:lastRenderedPageBreak/>
        <w:drawing>
          <wp:inline distT="0" distB="0" distL="0" distR="0">
            <wp:extent cx="5162550" cy="6896100"/>
            <wp:effectExtent l="19050" t="0" r="0" b="0"/>
            <wp:docPr id="11" name="图片 4" descr="C:\Users\Administrator\Desktop\16f7f9e9d50c46079c564b0ac6580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6f7f9e9d50c46079c564b0ac65803b5.jpg"/>
                    <pic:cNvPicPr>
                      <a:picLocks noChangeAspect="1" noChangeArrowheads="1"/>
                    </pic:cNvPicPr>
                  </pic:nvPicPr>
                  <pic:blipFill>
                    <a:blip r:embed="rId17" cstate="print"/>
                    <a:srcRect/>
                    <a:stretch>
                      <a:fillRect/>
                    </a:stretch>
                  </pic:blipFill>
                  <pic:spPr bwMode="auto">
                    <a:xfrm>
                      <a:off x="0" y="0"/>
                      <a:ext cx="5162550" cy="6896100"/>
                    </a:xfrm>
                    <a:prstGeom prst="rect">
                      <a:avLst/>
                    </a:prstGeom>
                    <a:noFill/>
                    <a:ln w="9525">
                      <a:noFill/>
                      <a:miter lim="800000"/>
                      <a:headEnd/>
                      <a:tailEnd/>
                    </a:ln>
                  </pic:spPr>
                </pic:pic>
              </a:graphicData>
            </a:graphic>
          </wp:inline>
        </w:drawing>
      </w: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hint="eastAsia"/>
          <w:sz w:val="32"/>
          <w:szCs w:val="32"/>
        </w:rPr>
      </w:pPr>
    </w:p>
    <w:p w:rsidR="00671C4F" w:rsidRDefault="00671C4F">
      <w:pPr>
        <w:pStyle w:val="a7"/>
        <w:spacing w:line="360" w:lineRule="auto"/>
        <w:ind w:firstLine="640"/>
        <w:jc w:val="left"/>
        <w:rPr>
          <w:rFonts w:ascii="Times New Roman" w:eastAsia="仿宋_GB2312" w:hAnsi="Times New Roman"/>
          <w:sz w:val="32"/>
          <w:szCs w:val="32"/>
        </w:rPr>
      </w:pPr>
      <w:r>
        <w:rPr>
          <w:rFonts w:ascii="Times New Roman" w:eastAsia="仿宋_GB2312" w:hAnsi="Times New Roman" w:hint="eastAsia"/>
          <w:noProof/>
          <w:sz w:val="32"/>
          <w:szCs w:val="32"/>
        </w:rPr>
        <w:lastRenderedPageBreak/>
        <w:drawing>
          <wp:inline distT="0" distB="0" distL="0" distR="0">
            <wp:extent cx="5181600" cy="7086600"/>
            <wp:effectExtent l="19050" t="0" r="0" b="0"/>
            <wp:docPr id="12" name="图片 5" descr="C:\Users\Administrator\Desktop\adb573b0af50467fac062d0c32e3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adb573b0af50467fac062d0c32e32404.jpg"/>
                    <pic:cNvPicPr>
                      <a:picLocks noChangeAspect="1" noChangeArrowheads="1"/>
                    </pic:cNvPicPr>
                  </pic:nvPicPr>
                  <pic:blipFill>
                    <a:blip r:embed="rId18" cstate="print"/>
                    <a:srcRect/>
                    <a:stretch>
                      <a:fillRect/>
                    </a:stretch>
                  </pic:blipFill>
                  <pic:spPr bwMode="auto">
                    <a:xfrm>
                      <a:off x="0" y="0"/>
                      <a:ext cx="5181600" cy="7086600"/>
                    </a:xfrm>
                    <a:prstGeom prst="rect">
                      <a:avLst/>
                    </a:prstGeom>
                    <a:noFill/>
                    <a:ln w="9525">
                      <a:noFill/>
                      <a:miter lim="800000"/>
                      <a:headEnd/>
                      <a:tailEnd/>
                    </a:ln>
                  </pic:spPr>
                </pic:pic>
              </a:graphicData>
            </a:graphic>
          </wp:inline>
        </w:drawing>
      </w:r>
    </w:p>
    <w:p w:rsidR="00671C4F" w:rsidRDefault="00671C4F">
      <w:pPr>
        <w:ind w:firstLineChars="200" w:firstLine="640"/>
        <w:rPr>
          <w:rFonts w:eastAsia="仿宋_GB2312" w:hint="eastAsia"/>
          <w:sz w:val="32"/>
          <w:szCs w:val="32"/>
        </w:rPr>
      </w:pPr>
      <w:bookmarkStart w:id="64" w:name="_Toc8766_WPSOffice_Level2"/>
      <w:bookmarkStart w:id="65" w:name="_Toc10313_WPSOffice_Level2"/>
      <w:bookmarkStart w:id="66" w:name="_Toc5003_WPSOffice_Level2"/>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r>
        <w:rPr>
          <w:rFonts w:eastAsia="仿宋_GB2312" w:hint="eastAsia"/>
          <w:noProof/>
          <w:sz w:val="32"/>
          <w:szCs w:val="32"/>
        </w:rPr>
        <w:lastRenderedPageBreak/>
        <w:drawing>
          <wp:inline distT="0" distB="0" distL="0" distR="0">
            <wp:extent cx="5124450" cy="6972300"/>
            <wp:effectExtent l="19050" t="0" r="0" b="0"/>
            <wp:docPr id="13" name="图片 6" descr="C:\Users\Administrator\Desktop\b81bbce77c5d4a5dae5f2589946d8d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b81bbce77c5d4a5dae5f2589946d8dc3.jpg"/>
                    <pic:cNvPicPr>
                      <a:picLocks noChangeAspect="1" noChangeArrowheads="1"/>
                    </pic:cNvPicPr>
                  </pic:nvPicPr>
                  <pic:blipFill>
                    <a:blip r:embed="rId19" cstate="print"/>
                    <a:srcRect/>
                    <a:stretch>
                      <a:fillRect/>
                    </a:stretch>
                  </pic:blipFill>
                  <pic:spPr bwMode="auto">
                    <a:xfrm>
                      <a:off x="0" y="0"/>
                      <a:ext cx="5124450" cy="6972300"/>
                    </a:xfrm>
                    <a:prstGeom prst="rect">
                      <a:avLst/>
                    </a:prstGeom>
                    <a:noFill/>
                    <a:ln w="9525">
                      <a:noFill/>
                      <a:miter lim="800000"/>
                      <a:headEnd/>
                      <a:tailEnd/>
                    </a:ln>
                  </pic:spPr>
                </pic:pic>
              </a:graphicData>
            </a:graphic>
          </wp:inline>
        </w:drawing>
      </w: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hint="eastAsia"/>
          <w:sz w:val="32"/>
          <w:szCs w:val="32"/>
        </w:rPr>
      </w:pPr>
    </w:p>
    <w:p w:rsidR="00087F6A" w:rsidRDefault="00087F6A">
      <w:pPr>
        <w:ind w:firstLineChars="200" w:firstLine="640"/>
        <w:rPr>
          <w:rFonts w:eastAsia="仿宋_GB2312" w:hint="eastAsia"/>
          <w:sz w:val="32"/>
          <w:szCs w:val="32"/>
        </w:rPr>
      </w:pPr>
      <w:r>
        <w:rPr>
          <w:rFonts w:eastAsia="仿宋_GB2312"/>
          <w:sz w:val="32"/>
          <w:szCs w:val="32"/>
        </w:rPr>
        <w:lastRenderedPageBreak/>
        <w:t>3.</w:t>
      </w:r>
      <w:r>
        <w:rPr>
          <w:rFonts w:eastAsia="仿宋_GB2312"/>
          <w:sz w:val="32"/>
          <w:szCs w:val="32"/>
        </w:rPr>
        <w:t>省级项目（专项）支出部门评价得分表</w:t>
      </w:r>
      <w:bookmarkEnd w:id="64"/>
      <w:bookmarkEnd w:id="65"/>
      <w:bookmarkEnd w:id="66"/>
    </w:p>
    <w:p w:rsidR="00671C4F" w:rsidRDefault="00671C4F">
      <w:pPr>
        <w:ind w:firstLineChars="200" w:firstLine="640"/>
        <w:rPr>
          <w:rFonts w:eastAsia="仿宋_GB2312" w:hint="eastAsia"/>
          <w:sz w:val="32"/>
          <w:szCs w:val="32"/>
        </w:rPr>
      </w:pPr>
    </w:p>
    <w:p w:rsidR="00671C4F" w:rsidRDefault="00671C4F">
      <w:pPr>
        <w:ind w:firstLineChars="200" w:firstLine="640"/>
        <w:rPr>
          <w:rFonts w:eastAsia="仿宋_GB2312"/>
          <w:sz w:val="32"/>
          <w:szCs w:val="32"/>
        </w:rPr>
      </w:pPr>
      <w:r>
        <w:rPr>
          <w:rFonts w:eastAsia="仿宋_GB2312" w:hint="eastAsia"/>
          <w:noProof/>
          <w:sz w:val="32"/>
          <w:szCs w:val="32"/>
        </w:rPr>
        <w:drawing>
          <wp:inline distT="0" distB="0" distL="0" distR="0">
            <wp:extent cx="5486400" cy="4457700"/>
            <wp:effectExtent l="19050" t="0" r="0" b="0"/>
            <wp:docPr id="14" name="图片 7" descr="C:\Users\Administrator\Desktop\63f5a0201c804d1986785a12f5d0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63f5a0201c804d1986785a12f5d01003.jpg"/>
                    <pic:cNvPicPr>
                      <a:picLocks noChangeAspect="1" noChangeArrowheads="1"/>
                    </pic:cNvPicPr>
                  </pic:nvPicPr>
                  <pic:blipFill>
                    <a:blip r:embed="rId20" cstate="print"/>
                    <a:srcRect/>
                    <a:stretch>
                      <a:fillRect/>
                    </a:stretch>
                  </pic:blipFill>
                  <pic:spPr bwMode="auto">
                    <a:xfrm>
                      <a:off x="0" y="0"/>
                      <a:ext cx="5486400" cy="4457700"/>
                    </a:xfrm>
                    <a:prstGeom prst="rect">
                      <a:avLst/>
                    </a:prstGeom>
                    <a:noFill/>
                    <a:ln w="9525">
                      <a:noFill/>
                      <a:miter lim="800000"/>
                      <a:headEnd/>
                      <a:tailEnd/>
                    </a:ln>
                  </pic:spPr>
                </pic:pic>
              </a:graphicData>
            </a:graphic>
          </wp:inline>
        </w:drawing>
      </w:r>
    </w:p>
    <w:p w:rsidR="00087F6A" w:rsidRDefault="00087F6A">
      <w:pPr>
        <w:pStyle w:val="a7"/>
        <w:spacing w:line="360" w:lineRule="auto"/>
        <w:ind w:firstLine="640"/>
        <w:rPr>
          <w:rFonts w:ascii="Times New Roman" w:eastAsia="仿宋_GB2312" w:hAnsi="Times New Roman"/>
          <w:sz w:val="32"/>
          <w:szCs w:val="32"/>
        </w:rPr>
      </w:pPr>
    </w:p>
    <w:sectPr w:rsidR="00087F6A" w:rsidSect="00E312DD">
      <w:footerReference w:type="default" r:id="rId21"/>
      <w:pgSz w:w="12240" w:h="15840"/>
      <w:pgMar w:top="1021" w:right="1797" w:bottom="1077"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C4" w:rsidRDefault="007F17C4">
      <w:r>
        <w:separator/>
      </w:r>
    </w:p>
  </w:endnote>
  <w:endnote w:type="continuationSeparator" w:id="0">
    <w:p w:rsidR="007F17C4" w:rsidRDefault="007F1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6"/>
      <w:framePr w:wrap="around" w:vAnchor="text" w:hAnchor="margin" w:xAlign="center" w:y="1"/>
      <w:rPr>
        <w:rStyle w:val="a4"/>
      </w:rPr>
    </w:pPr>
    <w:r>
      <w:fldChar w:fldCharType="begin"/>
    </w:r>
    <w:r>
      <w:rPr>
        <w:rStyle w:val="a4"/>
      </w:rPr>
      <w:instrText xml:space="preserve">PAGE  </w:instrText>
    </w:r>
    <w:r>
      <w:fldChar w:fldCharType="end"/>
    </w:r>
  </w:p>
  <w:p w:rsidR="00671C4F" w:rsidRDefault="00671C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6"/>
    </w:pPr>
    <w:r>
      <w:pict>
        <v:shapetype id="_x0000_t202" coordsize="21600,21600" o:spt="202" path="m,l,21600r21600,l21600,xe">
          <v:stroke joinstyle="miter"/>
          <v:path gradientshapeok="t" o:connecttype="rect"/>
        </v:shapetype>
        <v:shape id="文本框 1025" o:spid="_x0000_s2049" type="#_x0000_t202" style="position:absolute;margin-left:0;margin-top:0;width:4.55pt;height:10.35pt;z-index:251657728;mso-wrap-style:none;mso-position-horizontal:center;mso-position-horizontal-relative:margin" filled="f" stroked="f">
          <v:fill o:detectmouseclick="t"/>
          <v:textbox style="mso-fit-shape-to-text:t" inset="0,0,0,0">
            <w:txbxContent>
              <w:p w:rsidR="00671C4F" w:rsidRDefault="00671C4F">
                <w:pPr>
                  <w:pStyle w:val="a6"/>
                  <w:rPr>
                    <w:rStyle w:val="a4"/>
                  </w:rPr>
                </w:pPr>
                <w:r>
                  <w:fldChar w:fldCharType="begin"/>
                </w:r>
                <w:r>
                  <w:rPr>
                    <w:rStyle w:val="a4"/>
                  </w:rPr>
                  <w:instrText xml:space="preserve">PAGE  </w:instrText>
                </w:r>
                <w:r>
                  <w:fldChar w:fldCharType="separate"/>
                </w:r>
                <w:r w:rsidR="00CD567A">
                  <w:rPr>
                    <w:rStyle w:val="a4"/>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C4" w:rsidRDefault="007F17C4">
      <w:r>
        <w:separator/>
      </w:r>
    </w:p>
  </w:footnote>
  <w:footnote w:type="continuationSeparator" w:id="0">
    <w:p w:rsidR="007F17C4" w:rsidRDefault="007F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rsidP="00087F6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F" w:rsidRDefault="00671C4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3C965"/>
    <w:multiLevelType w:val="singleLevel"/>
    <w:tmpl w:val="AF43C965"/>
    <w:lvl w:ilvl="0">
      <w:start w:val="9"/>
      <w:numFmt w:val="chineseCounting"/>
      <w:suff w:val="nothing"/>
      <w:lvlText w:val="%1、"/>
      <w:lvlJc w:val="left"/>
      <w:rPr>
        <w:rFonts w:hint="eastAsia"/>
      </w:rPr>
    </w:lvl>
  </w:abstractNum>
  <w:abstractNum w:abstractNumId="1">
    <w:nsid w:val="263C7CF9"/>
    <w:multiLevelType w:val="multilevel"/>
    <w:tmpl w:val="263C7CF9"/>
    <w:lvl w:ilvl="0">
      <w:start w:val="1"/>
      <w:numFmt w:val="japaneseCounting"/>
      <w:pStyle w:val="CharCharChar"/>
      <w:lvlText w:val="%1、"/>
      <w:lvlJc w:val="left"/>
      <w:pPr>
        <w:tabs>
          <w:tab w:val="num" w:pos="1380"/>
        </w:tabs>
        <w:ind w:left="1380" w:hanging="720"/>
      </w:pPr>
      <w:rPr>
        <w:rFonts w:ascii="楷体_GB2312" w:eastAsia="楷体_GB2312" w:hAnsi="Times New Roman" w:hint="default"/>
        <w:b/>
        <w:color w:val="2B2B2B"/>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2">
    <w:nsid w:val="60231F41"/>
    <w:multiLevelType w:val="singleLevel"/>
    <w:tmpl w:val="60231F41"/>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6F9"/>
    <w:rsid w:val="00002DBE"/>
    <w:rsid w:val="00005E1D"/>
    <w:rsid w:val="00012373"/>
    <w:rsid w:val="0002178C"/>
    <w:rsid w:val="000325F9"/>
    <w:rsid w:val="000333AA"/>
    <w:rsid w:val="00045B53"/>
    <w:rsid w:val="00047D03"/>
    <w:rsid w:val="00056FBB"/>
    <w:rsid w:val="00075C84"/>
    <w:rsid w:val="00080C9F"/>
    <w:rsid w:val="00087F6A"/>
    <w:rsid w:val="0009126E"/>
    <w:rsid w:val="000946D7"/>
    <w:rsid w:val="000A0144"/>
    <w:rsid w:val="000A460B"/>
    <w:rsid w:val="000B7949"/>
    <w:rsid w:val="000C6474"/>
    <w:rsid w:val="000D2B65"/>
    <w:rsid w:val="000D662A"/>
    <w:rsid w:val="000E1B28"/>
    <w:rsid w:val="000E27B7"/>
    <w:rsid w:val="000E433F"/>
    <w:rsid w:val="000E535A"/>
    <w:rsid w:val="000F44A6"/>
    <w:rsid w:val="000F4B97"/>
    <w:rsid w:val="000F57BE"/>
    <w:rsid w:val="000F7666"/>
    <w:rsid w:val="001024F9"/>
    <w:rsid w:val="00111E96"/>
    <w:rsid w:val="00114131"/>
    <w:rsid w:val="00115E0B"/>
    <w:rsid w:val="00133648"/>
    <w:rsid w:val="00147524"/>
    <w:rsid w:val="0015159C"/>
    <w:rsid w:val="0015230A"/>
    <w:rsid w:val="00153789"/>
    <w:rsid w:val="00153E5F"/>
    <w:rsid w:val="00154D84"/>
    <w:rsid w:val="001572B7"/>
    <w:rsid w:val="0016634B"/>
    <w:rsid w:val="00172A27"/>
    <w:rsid w:val="00172E23"/>
    <w:rsid w:val="00172EC6"/>
    <w:rsid w:val="00174574"/>
    <w:rsid w:val="00177A2B"/>
    <w:rsid w:val="00185017"/>
    <w:rsid w:val="00194EAB"/>
    <w:rsid w:val="00197D4F"/>
    <w:rsid w:val="001A3CC3"/>
    <w:rsid w:val="001B576F"/>
    <w:rsid w:val="001C7006"/>
    <w:rsid w:val="001E1371"/>
    <w:rsid w:val="001E6539"/>
    <w:rsid w:val="001F2E5F"/>
    <w:rsid w:val="001F609A"/>
    <w:rsid w:val="00205A8B"/>
    <w:rsid w:val="00211190"/>
    <w:rsid w:val="00223858"/>
    <w:rsid w:val="00226F62"/>
    <w:rsid w:val="00242F8D"/>
    <w:rsid w:val="0026388F"/>
    <w:rsid w:val="0026571E"/>
    <w:rsid w:val="00266ABC"/>
    <w:rsid w:val="00270B35"/>
    <w:rsid w:val="002720A9"/>
    <w:rsid w:val="002B5300"/>
    <w:rsid w:val="002B751D"/>
    <w:rsid w:val="002F0B4D"/>
    <w:rsid w:val="00311A2C"/>
    <w:rsid w:val="00320B7A"/>
    <w:rsid w:val="00326B8B"/>
    <w:rsid w:val="003420B4"/>
    <w:rsid w:val="0034643B"/>
    <w:rsid w:val="00350229"/>
    <w:rsid w:val="00397E5B"/>
    <w:rsid w:val="003A3101"/>
    <w:rsid w:val="003B063D"/>
    <w:rsid w:val="003B2A6B"/>
    <w:rsid w:val="003B5001"/>
    <w:rsid w:val="003C1F97"/>
    <w:rsid w:val="003C32D2"/>
    <w:rsid w:val="003D356E"/>
    <w:rsid w:val="003F004A"/>
    <w:rsid w:val="003F131E"/>
    <w:rsid w:val="003F35C6"/>
    <w:rsid w:val="003F6006"/>
    <w:rsid w:val="0040452A"/>
    <w:rsid w:val="004150F9"/>
    <w:rsid w:val="00420033"/>
    <w:rsid w:val="004347F2"/>
    <w:rsid w:val="0044657F"/>
    <w:rsid w:val="00471561"/>
    <w:rsid w:val="00474628"/>
    <w:rsid w:val="00476F71"/>
    <w:rsid w:val="004857EB"/>
    <w:rsid w:val="004A46D3"/>
    <w:rsid w:val="004A4823"/>
    <w:rsid w:val="004A7AAF"/>
    <w:rsid w:val="004B567F"/>
    <w:rsid w:val="004C127F"/>
    <w:rsid w:val="004D02BA"/>
    <w:rsid w:val="004D62BF"/>
    <w:rsid w:val="004D7221"/>
    <w:rsid w:val="004E4B62"/>
    <w:rsid w:val="004E6C1F"/>
    <w:rsid w:val="004F0D00"/>
    <w:rsid w:val="0050667E"/>
    <w:rsid w:val="00517814"/>
    <w:rsid w:val="0053117E"/>
    <w:rsid w:val="00554124"/>
    <w:rsid w:val="00563D38"/>
    <w:rsid w:val="005770AF"/>
    <w:rsid w:val="005A6C76"/>
    <w:rsid w:val="005A7116"/>
    <w:rsid w:val="005A7E13"/>
    <w:rsid w:val="005B20B3"/>
    <w:rsid w:val="005C2D95"/>
    <w:rsid w:val="005C3179"/>
    <w:rsid w:val="005D5B0D"/>
    <w:rsid w:val="005D6964"/>
    <w:rsid w:val="005F6F8F"/>
    <w:rsid w:val="00602DB9"/>
    <w:rsid w:val="00615881"/>
    <w:rsid w:val="006225E8"/>
    <w:rsid w:val="00630A59"/>
    <w:rsid w:val="00641FD7"/>
    <w:rsid w:val="00646C91"/>
    <w:rsid w:val="006507C6"/>
    <w:rsid w:val="00651C4F"/>
    <w:rsid w:val="006573CD"/>
    <w:rsid w:val="00664734"/>
    <w:rsid w:val="00664C69"/>
    <w:rsid w:val="00670EDF"/>
    <w:rsid w:val="00671C4F"/>
    <w:rsid w:val="006744E0"/>
    <w:rsid w:val="00685D7C"/>
    <w:rsid w:val="006B3768"/>
    <w:rsid w:val="006B72B0"/>
    <w:rsid w:val="006B7729"/>
    <w:rsid w:val="006C0911"/>
    <w:rsid w:val="006C50C3"/>
    <w:rsid w:val="006C588B"/>
    <w:rsid w:val="006D4E79"/>
    <w:rsid w:val="006F002B"/>
    <w:rsid w:val="006F2775"/>
    <w:rsid w:val="00716CBB"/>
    <w:rsid w:val="00726D86"/>
    <w:rsid w:val="007350B7"/>
    <w:rsid w:val="00737E0B"/>
    <w:rsid w:val="00743DF2"/>
    <w:rsid w:val="00751C29"/>
    <w:rsid w:val="00755293"/>
    <w:rsid w:val="00757861"/>
    <w:rsid w:val="00763313"/>
    <w:rsid w:val="00772F6E"/>
    <w:rsid w:val="007738E3"/>
    <w:rsid w:val="00775167"/>
    <w:rsid w:val="00775F87"/>
    <w:rsid w:val="007B1A1C"/>
    <w:rsid w:val="007B3CD8"/>
    <w:rsid w:val="007B7482"/>
    <w:rsid w:val="007C5877"/>
    <w:rsid w:val="007D0960"/>
    <w:rsid w:val="007D2311"/>
    <w:rsid w:val="007D4053"/>
    <w:rsid w:val="007D5AB5"/>
    <w:rsid w:val="007E019B"/>
    <w:rsid w:val="007E2CF3"/>
    <w:rsid w:val="007E3B76"/>
    <w:rsid w:val="007E626E"/>
    <w:rsid w:val="007E645D"/>
    <w:rsid w:val="007E7E87"/>
    <w:rsid w:val="007F17C4"/>
    <w:rsid w:val="007F37DD"/>
    <w:rsid w:val="007F53E5"/>
    <w:rsid w:val="007F7E3E"/>
    <w:rsid w:val="00803FFD"/>
    <w:rsid w:val="008054DA"/>
    <w:rsid w:val="008110C6"/>
    <w:rsid w:val="00821248"/>
    <w:rsid w:val="00823291"/>
    <w:rsid w:val="008309D4"/>
    <w:rsid w:val="00831708"/>
    <w:rsid w:val="00834638"/>
    <w:rsid w:val="008414AF"/>
    <w:rsid w:val="008642CB"/>
    <w:rsid w:val="008A7EFD"/>
    <w:rsid w:val="008B2CF0"/>
    <w:rsid w:val="008D3876"/>
    <w:rsid w:val="008D421F"/>
    <w:rsid w:val="008D43F4"/>
    <w:rsid w:val="008E6C62"/>
    <w:rsid w:val="008F436D"/>
    <w:rsid w:val="008F47F9"/>
    <w:rsid w:val="00907ED2"/>
    <w:rsid w:val="00910ED1"/>
    <w:rsid w:val="00914432"/>
    <w:rsid w:val="00915774"/>
    <w:rsid w:val="0091682D"/>
    <w:rsid w:val="009240BC"/>
    <w:rsid w:val="0092674C"/>
    <w:rsid w:val="009300FC"/>
    <w:rsid w:val="00940CEE"/>
    <w:rsid w:val="00945009"/>
    <w:rsid w:val="00952A5F"/>
    <w:rsid w:val="0095725B"/>
    <w:rsid w:val="0095780A"/>
    <w:rsid w:val="0096677D"/>
    <w:rsid w:val="009756D4"/>
    <w:rsid w:val="00984F70"/>
    <w:rsid w:val="009908D6"/>
    <w:rsid w:val="0099258B"/>
    <w:rsid w:val="00996F2F"/>
    <w:rsid w:val="00997F0D"/>
    <w:rsid w:val="009A306B"/>
    <w:rsid w:val="009A7F8A"/>
    <w:rsid w:val="009C141D"/>
    <w:rsid w:val="009F0BAB"/>
    <w:rsid w:val="009F2B98"/>
    <w:rsid w:val="00A03E93"/>
    <w:rsid w:val="00A05EAE"/>
    <w:rsid w:val="00A11E08"/>
    <w:rsid w:val="00A142C7"/>
    <w:rsid w:val="00A148D0"/>
    <w:rsid w:val="00A148F0"/>
    <w:rsid w:val="00A1739D"/>
    <w:rsid w:val="00A304CA"/>
    <w:rsid w:val="00A31C3F"/>
    <w:rsid w:val="00A41D09"/>
    <w:rsid w:val="00A54327"/>
    <w:rsid w:val="00A66D79"/>
    <w:rsid w:val="00A723CF"/>
    <w:rsid w:val="00A723EE"/>
    <w:rsid w:val="00A73531"/>
    <w:rsid w:val="00AA1161"/>
    <w:rsid w:val="00AA6B03"/>
    <w:rsid w:val="00AB1A1E"/>
    <w:rsid w:val="00AB4DDC"/>
    <w:rsid w:val="00AC15E3"/>
    <w:rsid w:val="00AC7F51"/>
    <w:rsid w:val="00AD6930"/>
    <w:rsid w:val="00AD6EA6"/>
    <w:rsid w:val="00AD7314"/>
    <w:rsid w:val="00AF60C5"/>
    <w:rsid w:val="00B0613B"/>
    <w:rsid w:val="00B130E6"/>
    <w:rsid w:val="00B27304"/>
    <w:rsid w:val="00B42820"/>
    <w:rsid w:val="00B54348"/>
    <w:rsid w:val="00B771E5"/>
    <w:rsid w:val="00B80479"/>
    <w:rsid w:val="00B84145"/>
    <w:rsid w:val="00B9089D"/>
    <w:rsid w:val="00B97897"/>
    <w:rsid w:val="00BC0EFB"/>
    <w:rsid w:val="00BC3259"/>
    <w:rsid w:val="00BC4BB6"/>
    <w:rsid w:val="00BD24FB"/>
    <w:rsid w:val="00BD62B4"/>
    <w:rsid w:val="00BE3CD4"/>
    <w:rsid w:val="00BE4F79"/>
    <w:rsid w:val="00BF0356"/>
    <w:rsid w:val="00BF60B9"/>
    <w:rsid w:val="00BF78C2"/>
    <w:rsid w:val="00C026D5"/>
    <w:rsid w:val="00C05E53"/>
    <w:rsid w:val="00C177B7"/>
    <w:rsid w:val="00C3109A"/>
    <w:rsid w:val="00C356CC"/>
    <w:rsid w:val="00C4291C"/>
    <w:rsid w:val="00C54898"/>
    <w:rsid w:val="00C7082A"/>
    <w:rsid w:val="00C80C65"/>
    <w:rsid w:val="00C824F8"/>
    <w:rsid w:val="00C9215E"/>
    <w:rsid w:val="00C96A36"/>
    <w:rsid w:val="00CB2AAA"/>
    <w:rsid w:val="00CD2D8E"/>
    <w:rsid w:val="00CD567A"/>
    <w:rsid w:val="00CE0630"/>
    <w:rsid w:val="00CF3A97"/>
    <w:rsid w:val="00D02C9F"/>
    <w:rsid w:val="00D05D9C"/>
    <w:rsid w:val="00D2099B"/>
    <w:rsid w:val="00D2177B"/>
    <w:rsid w:val="00D21DFC"/>
    <w:rsid w:val="00D36130"/>
    <w:rsid w:val="00D44868"/>
    <w:rsid w:val="00D454F9"/>
    <w:rsid w:val="00D46CE5"/>
    <w:rsid w:val="00D57765"/>
    <w:rsid w:val="00D6417E"/>
    <w:rsid w:val="00D642B2"/>
    <w:rsid w:val="00D841FB"/>
    <w:rsid w:val="00D84D78"/>
    <w:rsid w:val="00D84E71"/>
    <w:rsid w:val="00D91BC5"/>
    <w:rsid w:val="00DB280B"/>
    <w:rsid w:val="00DC6F99"/>
    <w:rsid w:val="00DC7226"/>
    <w:rsid w:val="00DD49B1"/>
    <w:rsid w:val="00DD5219"/>
    <w:rsid w:val="00E250BD"/>
    <w:rsid w:val="00E312DD"/>
    <w:rsid w:val="00E41A68"/>
    <w:rsid w:val="00E43A51"/>
    <w:rsid w:val="00E44FBD"/>
    <w:rsid w:val="00E54FBD"/>
    <w:rsid w:val="00E552FC"/>
    <w:rsid w:val="00E55E46"/>
    <w:rsid w:val="00E61BC9"/>
    <w:rsid w:val="00E6493A"/>
    <w:rsid w:val="00E66D7C"/>
    <w:rsid w:val="00E742BF"/>
    <w:rsid w:val="00E84296"/>
    <w:rsid w:val="00E86852"/>
    <w:rsid w:val="00E91A09"/>
    <w:rsid w:val="00E92811"/>
    <w:rsid w:val="00E93E82"/>
    <w:rsid w:val="00E94863"/>
    <w:rsid w:val="00EB5CE1"/>
    <w:rsid w:val="00EB636E"/>
    <w:rsid w:val="00EE7197"/>
    <w:rsid w:val="00EF5F06"/>
    <w:rsid w:val="00F0532F"/>
    <w:rsid w:val="00F0647C"/>
    <w:rsid w:val="00F111C6"/>
    <w:rsid w:val="00F151C1"/>
    <w:rsid w:val="00F236CD"/>
    <w:rsid w:val="00F248C8"/>
    <w:rsid w:val="00F265D3"/>
    <w:rsid w:val="00F33264"/>
    <w:rsid w:val="00F631CB"/>
    <w:rsid w:val="00F64683"/>
    <w:rsid w:val="00F656E3"/>
    <w:rsid w:val="00F67E3A"/>
    <w:rsid w:val="00F708B2"/>
    <w:rsid w:val="00F71C46"/>
    <w:rsid w:val="00F725AD"/>
    <w:rsid w:val="00F76A06"/>
    <w:rsid w:val="00F776BB"/>
    <w:rsid w:val="00F8033B"/>
    <w:rsid w:val="00F805A7"/>
    <w:rsid w:val="00F80EC3"/>
    <w:rsid w:val="00F832DD"/>
    <w:rsid w:val="00F94DA3"/>
    <w:rsid w:val="00FA759E"/>
    <w:rsid w:val="00FB5FBD"/>
    <w:rsid w:val="00FC4F32"/>
    <w:rsid w:val="00FE29A9"/>
    <w:rsid w:val="00FF1A7A"/>
    <w:rsid w:val="00FF3C6C"/>
    <w:rsid w:val="00FF40DB"/>
    <w:rsid w:val="00FF4944"/>
    <w:rsid w:val="01E8583B"/>
    <w:rsid w:val="01E91F8A"/>
    <w:rsid w:val="01F05BB9"/>
    <w:rsid w:val="020C17AE"/>
    <w:rsid w:val="02107101"/>
    <w:rsid w:val="030A4873"/>
    <w:rsid w:val="034D0CF3"/>
    <w:rsid w:val="03AE3097"/>
    <w:rsid w:val="03CE6E4F"/>
    <w:rsid w:val="041C16CA"/>
    <w:rsid w:val="04437CF4"/>
    <w:rsid w:val="04EB60F4"/>
    <w:rsid w:val="04F81350"/>
    <w:rsid w:val="05181E19"/>
    <w:rsid w:val="05196C49"/>
    <w:rsid w:val="05895252"/>
    <w:rsid w:val="05AA42D3"/>
    <w:rsid w:val="064C0735"/>
    <w:rsid w:val="064C57E6"/>
    <w:rsid w:val="066A2094"/>
    <w:rsid w:val="067C0EDC"/>
    <w:rsid w:val="06BC72E8"/>
    <w:rsid w:val="06C546A8"/>
    <w:rsid w:val="06EF4BD5"/>
    <w:rsid w:val="07145277"/>
    <w:rsid w:val="07783D50"/>
    <w:rsid w:val="08323800"/>
    <w:rsid w:val="0843630C"/>
    <w:rsid w:val="08696E61"/>
    <w:rsid w:val="08882C46"/>
    <w:rsid w:val="08933DC8"/>
    <w:rsid w:val="08BB77C9"/>
    <w:rsid w:val="08CF3B66"/>
    <w:rsid w:val="08E30CDC"/>
    <w:rsid w:val="08F31DDC"/>
    <w:rsid w:val="091650F7"/>
    <w:rsid w:val="091772B9"/>
    <w:rsid w:val="0BC0238B"/>
    <w:rsid w:val="0BEC3062"/>
    <w:rsid w:val="0C426E6A"/>
    <w:rsid w:val="0C45525F"/>
    <w:rsid w:val="0C491034"/>
    <w:rsid w:val="0D1A6973"/>
    <w:rsid w:val="0D9E644A"/>
    <w:rsid w:val="0E2F1C82"/>
    <w:rsid w:val="0E7358F3"/>
    <w:rsid w:val="0F63196A"/>
    <w:rsid w:val="0F6B08FF"/>
    <w:rsid w:val="0FCB2B03"/>
    <w:rsid w:val="0FD94681"/>
    <w:rsid w:val="114A17C9"/>
    <w:rsid w:val="117F11CE"/>
    <w:rsid w:val="11A3674D"/>
    <w:rsid w:val="129741DF"/>
    <w:rsid w:val="12E34BF1"/>
    <w:rsid w:val="12FE55DB"/>
    <w:rsid w:val="13054744"/>
    <w:rsid w:val="13511BBE"/>
    <w:rsid w:val="13BA5BF4"/>
    <w:rsid w:val="140F29D7"/>
    <w:rsid w:val="14DD2915"/>
    <w:rsid w:val="167A5A66"/>
    <w:rsid w:val="17514AAB"/>
    <w:rsid w:val="178E7D8B"/>
    <w:rsid w:val="185D5283"/>
    <w:rsid w:val="19544E6F"/>
    <w:rsid w:val="199A4A09"/>
    <w:rsid w:val="19ED1F7E"/>
    <w:rsid w:val="1A342231"/>
    <w:rsid w:val="1A5E08E6"/>
    <w:rsid w:val="1ABB049E"/>
    <w:rsid w:val="1B0D1886"/>
    <w:rsid w:val="1B1F59A3"/>
    <w:rsid w:val="1C4B5A12"/>
    <w:rsid w:val="1C6723D1"/>
    <w:rsid w:val="1C70779A"/>
    <w:rsid w:val="1C712400"/>
    <w:rsid w:val="1DAE7EBF"/>
    <w:rsid w:val="1DCE52D8"/>
    <w:rsid w:val="1DDD0A0E"/>
    <w:rsid w:val="1E1900E7"/>
    <w:rsid w:val="1E3706DB"/>
    <w:rsid w:val="1EA111A3"/>
    <w:rsid w:val="1EA6568F"/>
    <w:rsid w:val="1EC01001"/>
    <w:rsid w:val="1F702FE9"/>
    <w:rsid w:val="1FFB2F26"/>
    <w:rsid w:val="20163041"/>
    <w:rsid w:val="2019706B"/>
    <w:rsid w:val="203443B6"/>
    <w:rsid w:val="20561F21"/>
    <w:rsid w:val="20D04BA8"/>
    <w:rsid w:val="20E27308"/>
    <w:rsid w:val="21A67D98"/>
    <w:rsid w:val="21EF2FE4"/>
    <w:rsid w:val="22142C43"/>
    <w:rsid w:val="22711A0E"/>
    <w:rsid w:val="22713DAF"/>
    <w:rsid w:val="22FD5BE2"/>
    <w:rsid w:val="234D6DA5"/>
    <w:rsid w:val="23BB7182"/>
    <w:rsid w:val="23F41B04"/>
    <w:rsid w:val="23F55604"/>
    <w:rsid w:val="25176B15"/>
    <w:rsid w:val="25303618"/>
    <w:rsid w:val="254B512E"/>
    <w:rsid w:val="255819B0"/>
    <w:rsid w:val="256B3E53"/>
    <w:rsid w:val="25A76AB4"/>
    <w:rsid w:val="25FB0767"/>
    <w:rsid w:val="261E03CE"/>
    <w:rsid w:val="26256773"/>
    <w:rsid w:val="264D3A34"/>
    <w:rsid w:val="26AE3442"/>
    <w:rsid w:val="28223A6C"/>
    <w:rsid w:val="288B5D74"/>
    <w:rsid w:val="28B259DB"/>
    <w:rsid w:val="28CB0C4C"/>
    <w:rsid w:val="29115711"/>
    <w:rsid w:val="29374355"/>
    <w:rsid w:val="29DA4AFA"/>
    <w:rsid w:val="2A9911D9"/>
    <w:rsid w:val="2AAD4BF0"/>
    <w:rsid w:val="2B7D0DDE"/>
    <w:rsid w:val="2C010DF9"/>
    <w:rsid w:val="2C234739"/>
    <w:rsid w:val="2C38738B"/>
    <w:rsid w:val="2C7B2057"/>
    <w:rsid w:val="2D3A1687"/>
    <w:rsid w:val="2DFF3C0B"/>
    <w:rsid w:val="2E1807CA"/>
    <w:rsid w:val="2E8838BF"/>
    <w:rsid w:val="2EE2449F"/>
    <w:rsid w:val="2EF01AD4"/>
    <w:rsid w:val="2F06418C"/>
    <w:rsid w:val="2FA04417"/>
    <w:rsid w:val="2FAB76A9"/>
    <w:rsid w:val="2FC737E1"/>
    <w:rsid w:val="307D1C1C"/>
    <w:rsid w:val="30C054EF"/>
    <w:rsid w:val="32770564"/>
    <w:rsid w:val="333E2C1D"/>
    <w:rsid w:val="33585F92"/>
    <w:rsid w:val="341E6BAC"/>
    <w:rsid w:val="358E1C68"/>
    <w:rsid w:val="367D2409"/>
    <w:rsid w:val="36831181"/>
    <w:rsid w:val="36AF6DFB"/>
    <w:rsid w:val="37183936"/>
    <w:rsid w:val="374236F8"/>
    <w:rsid w:val="3793270F"/>
    <w:rsid w:val="37EA3593"/>
    <w:rsid w:val="383A26CD"/>
    <w:rsid w:val="387660C5"/>
    <w:rsid w:val="38CB389F"/>
    <w:rsid w:val="38DE6152"/>
    <w:rsid w:val="390C69D7"/>
    <w:rsid w:val="39133DD4"/>
    <w:rsid w:val="393078BB"/>
    <w:rsid w:val="39765A13"/>
    <w:rsid w:val="3A2106D0"/>
    <w:rsid w:val="3A6F2159"/>
    <w:rsid w:val="3A912821"/>
    <w:rsid w:val="3AD306D6"/>
    <w:rsid w:val="3B426CB7"/>
    <w:rsid w:val="3B5964F7"/>
    <w:rsid w:val="3B874FE6"/>
    <w:rsid w:val="3BC01BCE"/>
    <w:rsid w:val="3C242C38"/>
    <w:rsid w:val="3C752354"/>
    <w:rsid w:val="3C9F1A89"/>
    <w:rsid w:val="3CB54C31"/>
    <w:rsid w:val="3CBE1702"/>
    <w:rsid w:val="3D2643F7"/>
    <w:rsid w:val="3D3829BC"/>
    <w:rsid w:val="3D873662"/>
    <w:rsid w:val="3DB16F47"/>
    <w:rsid w:val="3E750475"/>
    <w:rsid w:val="3EB4371D"/>
    <w:rsid w:val="3F46247F"/>
    <w:rsid w:val="3FAD68A6"/>
    <w:rsid w:val="40066116"/>
    <w:rsid w:val="406226EC"/>
    <w:rsid w:val="407069C0"/>
    <w:rsid w:val="42F16031"/>
    <w:rsid w:val="431634EE"/>
    <w:rsid w:val="431C0810"/>
    <w:rsid w:val="43461523"/>
    <w:rsid w:val="440F3964"/>
    <w:rsid w:val="445A56FB"/>
    <w:rsid w:val="45577481"/>
    <w:rsid w:val="45653367"/>
    <w:rsid w:val="45A23792"/>
    <w:rsid w:val="46AB1A69"/>
    <w:rsid w:val="479765AA"/>
    <w:rsid w:val="48600493"/>
    <w:rsid w:val="49770737"/>
    <w:rsid w:val="49B607D5"/>
    <w:rsid w:val="4A0E4FAB"/>
    <w:rsid w:val="4CA628F7"/>
    <w:rsid w:val="4CAA58AD"/>
    <w:rsid w:val="4DEC4A7C"/>
    <w:rsid w:val="4DED4DFD"/>
    <w:rsid w:val="4E0A29C2"/>
    <w:rsid w:val="4E3B3E27"/>
    <w:rsid w:val="4E444025"/>
    <w:rsid w:val="4E4B0A2F"/>
    <w:rsid w:val="4EE20ABB"/>
    <w:rsid w:val="50022816"/>
    <w:rsid w:val="50067131"/>
    <w:rsid w:val="500B2729"/>
    <w:rsid w:val="50DD7D4D"/>
    <w:rsid w:val="51721B86"/>
    <w:rsid w:val="524721B3"/>
    <w:rsid w:val="52650C8E"/>
    <w:rsid w:val="5351002D"/>
    <w:rsid w:val="535653D9"/>
    <w:rsid w:val="53F1235A"/>
    <w:rsid w:val="545610F1"/>
    <w:rsid w:val="54923571"/>
    <w:rsid w:val="54C9765D"/>
    <w:rsid w:val="54CD1825"/>
    <w:rsid w:val="54E62E50"/>
    <w:rsid w:val="55204E27"/>
    <w:rsid w:val="55391A6F"/>
    <w:rsid w:val="57942007"/>
    <w:rsid w:val="584422D2"/>
    <w:rsid w:val="5886104B"/>
    <w:rsid w:val="58B2535E"/>
    <w:rsid w:val="58CC2337"/>
    <w:rsid w:val="598115F6"/>
    <w:rsid w:val="59A24171"/>
    <w:rsid w:val="5A054904"/>
    <w:rsid w:val="5A692FE3"/>
    <w:rsid w:val="5A7F431C"/>
    <w:rsid w:val="5B276D17"/>
    <w:rsid w:val="5B856C33"/>
    <w:rsid w:val="5C4B69FC"/>
    <w:rsid w:val="5CD43365"/>
    <w:rsid w:val="5CD572F9"/>
    <w:rsid w:val="5CF96E08"/>
    <w:rsid w:val="5D6C53F9"/>
    <w:rsid w:val="5D9B4EEA"/>
    <w:rsid w:val="5E222FA7"/>
    <w:rsid w:val="5E4E33CA"/>
    <w:rsid w:val="5E6D3291"/>
    <w:rsid w:val="5F705936"/>
    <w:rsid w:val="5FB212B0"/>
    <w:rsid w:val="5FEF696C"/>
    <w:rsid w:val="5FF31EE1"/>
    <w:rsid w:val="60196665"/>
    <w:rsid w:val="602204EC"/>
    <w:rsid w:val="60ED1ED5"/>
    <w:rsid w:val="612147E3"/>
    <w:rsid w:val="61C41F6E"/>
    <w:rsid w:val="61DC5B26"/>
    <w:rsid w:val="6212034A"/>
    <w:rsid w:val="622C6985"/>
    <w:rsid w:val="62AC777A"/>
    <w:rsid w:val="62C97D01"/>
    <w:rsid w:val="63163CA2"/>
    <w:rsid w:val="633161C2"/>
    <w:rsid w:val="636819C7"/>
    <w:rsid w:val="63806A4E"/>
    <w:rsid w:val="63824F5E"/>
    <w:rsid w:val="639F6C2F"/>
    <w:rsid w:val="64041226"/>
    <w:rsid w:val="640E2666"/>
    <w:rsid w:val="6456112A"/>
    <w:rsid w:val="64D367D4"/>
    <w:rsid w:val="653E0D67"/>
    <w:rsid w:val="65ED3325"/>
    <w:rsid w:val="668267D1"/>
    <w:rsid w:val="67B13EAA"/>
    <w:rsid w:val="68576812"/>
    <w:rsid w:val="68D35286"/>
    <w:rsid w:val="699D23F5"/>
    <w:rsid w:val="69A475F4"/>
    <w:rsid w:val="69DC7CFF"/>
    <w:rsid w:val="69E25443"/>
    <w:rsid w:val="69FA6CB6"/>
    <w:rsid w:val="6A095303"/>
    <w:rsid w:val="6A3D652E"/>
    <w:rsid w:val="6A5E221B"/>
    <w:rsid w:val="6B2D5DC9"/>
    <w:rsid w:val="6B2F14C7"/>
    <w:rsid w:val="6B4D7005"/>
    <w:rsid w:val="6E1960FF"/>
    <w:rsid w:val="6E341C1E"/>
    <w:rsid w:val="6EB07B8C"/>
    <w:rsid w:val="6EB70DD1"/>
    <w:rsid w:val="6EBE5E46"/>
    <w:rsid w:val="6F92088D"/>
    <w:rsid w:val="6F9F228A"/>
    <w:rsid w:val="70502F03"/>
    <w:rsid w:val="7116519E"/>
    <w:rsid w:val="71621DFE"/>
    <w:rsid w:val="717F7444"/>
    <w:rsid w:val="71F211EC"/>
    <w:rsid w:val="721169B3"/>
    <w:rsid w:val="730F105C"/>
    <w:rsid w:val="732B2071"/>
    <w:rsid w:val="734F3C90"/>
    <w:rsid w:val="73910128"/>
    <w:rsid w:val="73AF674B"/>
    <w:rsid w:val="74725389"/>
    <w:rsid w:val="748928BF"/>
    <w:rsid w:val="74B860DC"/>
    <w:rsid w:val="75C42E51"/>
    <w:rsid w:val="75CD04CB"/>
    <w:rsid w:val="75FD25F2"/>
    <w:rsid w:val="7646500A"/>
    <w:rsid w:val="765C7FB5"/>
    <w:rsid w:val="768323A2"/>
    <w:rsid w:val="768E0405"/>
    <w:rsid w:val="771E4F43"/>
    <w:rsid w:val="773D2F63"/>
    <w:rsid w:val="7752055A"/>
    <w:rsid w:val="77C2468B"/>
    <w:rsid w:val="77DD48A0"/>
    <w:rsid w:val="781E371F"/>
    <w:rsid w:val="79065C1B"/>
    <w:rsid w:val="7986721D"/>
    <w:rsid w:val="799A261A"/>
    <w:rsid w:val="7A4836C4"/>
    <w:rsid w:val="7B4F2421"/>
    <w:rsid w:val="7C412CAC"/>
    <w:rsid w:val="7D2049F8"/>
    <w:rsid w:val="7DF14E63"/>
    <w:rsid w:val="7E032B4B"/>
    <w:rsid w:val="7E236D5C"/>
    <w:rsid w:val="7E567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2DD"/>
    <w:pPr>
      <w:widowControl w:val="0"/>
      <w:jc w:val="both"/>
    </w:pPr>
    <w:rPr>
      <w:kern w:val="2"/>
      <w:sz w:val="21"/>
      <w:szCs w:val="24"/>
    </w:rPr>
  </w:style>
  <w:style w:type="paragraph" w:styleId="1">
    <w:name w:val="heading 1"/>
    <w:basedOn w:val="a"/>
    <w:next w:val="a"/>
    <w:qFormat/>
    <w:rsid w:val="00E312DD"/>
    <w:pPr>
      <w:keepNext/>
      <w:keepLines/>
      <w:spacing w:before="340" w:after="330" w:line="576" w:lineRule="auto"/>
      <w:outlineLvl w:val="0"/>
    </w:pPr>
    <w:rPr>
      <w:b/>
      <w:kern w:val="44"/>
      <w:sz w:val="44"/>
    </w:rPr>
  </w:style>
  <w:style w:type="paragraph" w:styleId="2">
    <w:name w:val="heading 2"/>
    <w:basedOn w:val="a"/>
    <w:next w:val="a"/>
    <w:qFormat/>
    <w:rsid w:val="00E312D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312DD"/>
    <w:rPr>
      <w:kern w:val="2"/>
      <w:sz w:val="18"/>
      <w:szCs w:val="18"/>
    </w:rPr>
  </w:style>
  <w:style w:type="character" w:customStyle="1" w:styleId="font151">
    <w:name w:val="font151"/>
    <w:basedOn w:val="a0"/>
    <w:rsid w:val="00E312DD"/>
    <w:rPr>
      <w:rFonts w:ascii="Times New Roman" w:hAnsi="Times New Roman" w:cs="Times New Roman" w:hint="default"/>
      <w:b/>
      <w:i w:val="0"/>
      <w:color w:val="000000"/>
      <w:sz w:val="20"/>
      <w:szCs w:val="20"/>
      <w:u w:val="none"/>
    </w:rPr>
  </w:style>
  <w:style w:type="character" w:customStyle="1" w:styleId="font121">
    <w:name w:val="font121"/>
    <w:basedOn w:val="a0"/>
    <w:rsid w:val="00E312DD"/>
    <w:rPr>
      <w:rFonts w:ascii="Times New Roman" w:hAnsi="Times New Roman" w:cs="Times New Roman" w:hint="default"/>
      <w:i w:val="0"/>
      <w:color w:val="000000"/>
      <w:sz w:val="22"/>
      <w:szCs w:val="22"/>
      <w:u w:val="none"/>
    </w:rPr>
  </w:style>
  <w:style w:type="character" w:customStyle="1" w:styleId="font01">
    <w:name w:val="font01"/>
    <w:basedOn w:val="a0"/>
    <w:rsid w:val="00E312DD"/>
    <w:rPr>
      <w:rFonts w:ascii="宋体" w:eastAsia="宋体" w:hAnsi="宋体" w:cs="宋体" w:hint="eastAsia"/>
      <w:i w:val="0"/>
      <w:color w:val="000000"/>
      <w:sz w:val="20"/>
      <w:szCs w:val="20"/>
      <w:u w:val="none"/>
    </w:rPr>
  </w:style>
  <w:style w:type="character" w:customStyle="1" w:styleId="font112">
    <w:name w:val="font112"/>
    <w:basedOn w:val="a0"/>
    <w:rsid w:val="00E312DD"/>
    <w:rPr>
      <w:rFonts w:ascii="黑体" w:eastAsia="黑体" w:hAnsi="宋体" w:cs="黑体"/>
      <w:i w:val="0"/>
      <w:color w:val="000000"/>
      <w:sz w:val="20"/>
      <w:szCs w:val="20"/>
      <w:u w:val="none"/>
    </w:rPr>
  </w:style>
  <w:style w:type="character" w:customStyle="1" w:styleId="font81">
    <w:name w:val="font81"/>
    <w:basedOn w:val="a0"/>
    <w:rsid w:val="00E312DD"/>
    <w:rPr>
      <w:rFonts w:ascii="宋体" w:eastAsia="宋体" w:hAnsi="宋体" w:cs="宋体" w:hint="eastAsia"/>
      <w:b/>
      <w:i w:val="0"/>
      <w:color w:val="000000"/>
      <w:sz w:val="20"/>
      <w:szCs w:val="20"/>
      <w:u w:val="none"/>
    </w:rPr>
  </w:style>
  <w:style w:type="character" w:customStyle="1" w:styleId="font11">
    <w:name w:val="font11"/>
    <w:basedOn w:val="a0"/>
    <w:rsid w:val="00E312DD"/>
    <w:rPr>
      <w:rFonts w:ascii="Times New Roman" w:hAnsi="Times New Roman" w:cs="Times New Roman" w:hint="default"/>
      <w:i w:val="0"/>
      <w:color w:val="000000"/>
      <w:sz w:val="20"/>
      <w:szCs w:val="20"/>
      <w:u w:val="none"/>
    </w:rPr>
  </w:style>
  <w:style w:type="character" w:customStyle="1" w:styleId="font101">
    <w:name w:val="font101"/>
    <w:basedOn w:val="a0"/>
    <w:rsid w:val="00E312DD"/>
    <w:rPr>
      <w:rFonts w:ascii="宋体" w:eastAsia="宋体" w:hAnsi="宋体" w:cs="宋体" w:hint="eastAsia"/>
      <w:b/>
      <w:i w:val="0"/>
      <w:color w:val="000000"/>
      <w:sz w:val="32"/>
      <w:szCs w:val="32"/>
      <w:u w:val="none"/>
    </w:rPr>
  </w:style>
  <w:style w:type="character" w:customStyle="1" w:styleId="font91">
    <w:name w:val="font91"/>
    <w:basedOn w:val="a0"/>
    <w:rsid w:val="00E312DD"/>
    <w:rPr>
      <w:rFonts w:ascii="宋体" w:eastAsia="宋体" w:hAnsi="宋体" w:cs="宋体" w:hint="eastAsia"/>
      <w:i w:val="0"/>
      <w:color w:val="000000"/>
      <w:sz w:val="22"/>
      <w:szCs w:val="22"/>
      <w:u w:val="none"/>
    </w:rPr>
  </w:style>
  <w:style w:type="character" w:styleId="a4">
    <w:name w:val="page number"/>
    <w:basedOn w:val="a0"/>
    <w:rsid w:val="00E312DD"/>
  </w:style>
  <w:style w:type="character" w:customStyle="1" w:styleId="font21">
    <w:name w:val="font21"/>
    <w:basedOn w:val="a0"/>
    <w:rsid w:val="00E312DD"/>
    <w:rPr>
      <w:rFonts w:ascii="宋体" w:eastAsia="宋体" w:hAnsi="宋体" w:cs="宋体" w:hint="eastAsia"/>
      <w:i w:val="0"/>
      <w:color w:val="000000"/>
      <w:sz w:val="20"/>
      <w:szCs w:val="20"/>
      <w:u w:val="none"/>
    </w:rPr>
  </w:style>
  <w:style w:type="character" w:customStyle="1" w:styleId="font31">
    <w:name w:val="font31"/>
    <w:basedOn w:val="a0"/>
    <w:rsid w:val="00E312DD"/>
    <w:rPr>
      <w:rFonts w:ascii="宋体" w:eastAsia="宋体" w:hAnsi="宋体" w:cs="宋体" w:hint="eastAsia"/>
      <w:i w:val="0"/>
      <w:color w:val="000000"/>
      <w:sz w:val="20"/>
      <w:szCs w:val="20"/>
      <w:u w:val="none"/>
    </w:rPr>
  </w:style>
  <w:style w:type="character" w:customStyle="1" w:styleId="Char0">
    <w:name w:val="批注框文本 Char"/>
    <w:link w:val="a5"/>
    <w:rsid w:val="00E312DD"/>
    <w:rPr>
      <w:kern w:val="2"/>
      <w:sz w:val="18"/>
      <w:szCs w:val="18"/>
    </w:rPr>
  </w:style>
  <w:style w:type="character" w:customStyle="1" w:styleId="font131">
    <w:name w:val="font131"/>
    <w:basedOn w:val="a0"/>
    <w:rsid w:val="00E312DD"/>
    <w:rPr>
      <w:rFonts w:ascii="Times New Roman" w:hAnsi="Times New Roman" w:cs="Times New Roman" w:hint="default"/>
      <w:i w:val="0"/>
      <w:color w:val="000000"/>
      <w:sz w:val="20"/>
      <w:szCs w:val="20"/>
      <w:u w:val="none"/>
    </w:rPr>
  </w:style>
  <w:style w:type="paragraph" w:customStyle="1" w:styleId="CharCharChar">
    <w:name w:val="Char Char Char"/>
    <w:basedOn w:val="a"/>
    <w:rsid w:val="00E312DD"/>
    <w:pPr>
      <w:numPr>
        <w:numId w:val="1"/>
      </w:numPr>
      <w:tabs>
        <w:tab w:val="left" w:pos="1380"/>
      </w:tabs>
    </w:pPr>
    <w:rPr>
      <w:sz w:val="24"/>
    </w:rPr>
  </w:style>
  <w:style w:type="paragraph" w:styleId="a3">
    <w:name w:val="header"/>
    <w:basedOn w:val="a"/>
    <w:link w:val="Char"/>
    <w:rsid w:val="00E312DD"/>
    <w:pPr>
      <w:pBdr>
        <w:bottom w:val="single" w:sz="6" w:space="1" w:color="auto"/>
      </w:pBdr>
      <w:tabs>
        <w:tab w:val="center" w:pos="4153"/>
        <w:tab w:val="right" w:pos="8306"/>
      </w:tabs>
      <w:snapToGrid w:val="0"/>
      <w:jc w:val="center"/>
    </w:pPr>
    <w:rPr>
      <w:sz w:val="18"/>
      <w:szCs w:val="18"/>
    </w:rPr>
  </w:style>
  <w:style w:type="paragraph" w:styleId="a6">
    <w:name w:val="footer"/>
    <w:basedOn w:val="a"/>
    <w:rsid w:val="00E312DD"/>
    <w:pPr>
      <w:tabs>
        <w:tab w:val="center" w:pos="4153"/>
        <w:tab w:val="right" w:pos="8306"/>
      </w:tabs>
      <w:snapToGrid w:val="0"/>
      <w:jc w:val="left"/>
    </w:pPr>
    <w:rPr>
      <w:sz w:val="18"/>
      <w:szCs w:val="18"/>
    </w:rPr>
  </w:style>
  <w:style w:type="paragraph" w:styleId="a7">
    <w:name w:val="List Paragraph"/>
    <w:basedOn w:val="a"/>
    <w:qFormat/>
    <w:rsid w:val="00E312DD"/>
    <w:pPr>
      <w:ind w:firstLineChars="200" w:firstLine="420"/>
    </w:pPr>
    <w:rPr>
      <w:rFonts w:ascii="Calibri" w:hAnsi="Calibri"/>
      <w:szCs w:val="22"/>
    </w:rPr>
  </w:style>
  <w:style w:type="paragraph" w:customStyle="1" w:styleId="WPSOffice1">
    <w:name w:val="WPSOffice手动目录 1"/>
    <w:rsid w:val="00E312DD"/>
  </w:style>
  <w:style w:type="paragraph" w:styleId="a5">
    <w:name w:val="Balloon Text"/>
    <w:basedOn w:val="a"/>
    <w:link w:val="Char0"/>
    <w:rsid w:val="00E312DD"/>
    <w:rPr>
      <w:sz w:val="18"/>
      <w:szCs w:val="18"/>
    </w:rPr>
  </w:style>
  <w:style w:type="paragraph" w:customStyle="1" w:styleId="Default">
    <w:name w:val="Default"/>
    <w:rsid w:val="00E312DD"/>
    <w:pPr>
      <w:widowControl w:val="0"/>
      <w:autoSpaceDE w:val="0"/>
      <w:autoSpaceDN w:val="0"/>
      <w:adjustRightInd w:val="0"/>
    </w:pPr>
    <w:rPr>
      <w:color w:val="000000"/>
      <w:sz w:val="24"/>
      <w:szCs w:val="24"/>
    </w:rPr>
  </w:style>
  <w:style w:type="paragraph" w:customStyle="1" w:styleId="WPSOffice2">
    <w:name w:val="WPSOffice手动目录 2"/>
    <w:rsid w:val="00E312DD"/>
    <w:pPr>
      <w:ind w:leftChars="200" w:left="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E312DD"/>
    <w:pPr>
      <w:tabs>
        <w:tab w:val="left" w:pos="1723"/>
      </w:tabs>
      <w:ind w:left="1723" w:hanging="1080"/>
    </w:pPr>
    <w:rPr>
      <w:sz w:val="24"/>
    </w:rPr>
  </w:style>
  <w:style w:type="table" w:styleId="a8">
    <w:name w:val="Table Grid"/>
    <w:basedOn w:val="a1"/>
    <w:rsid w:val="00E312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02161">
      <w:bodyDiv w:val="1"/>
      <w:marLeft w:val="0"/>
      <w:marRight w:val="0"/>
      <w:marTop w:val="0"/>
      <w:marBottom w:val="0"/>
      <w:divBdr>
        <w:top w:val="none" w:sz="0" w:space="0" w:color="auto"/>
        <w:left w:val="none" w:sz="0" w:space="0" w:color="auto"/>
        <w:bottom w:val="none" w:sz="0" w:space="0" w:color="auto"/>
        <w:right w:val="none" w:sz="0" w:space="0" w:color="auto"/>
      </w:divBdr>
    </w:div>
    <w:div w:id="59644876">
      <w:bodyDiv w:val="1"/>
      <w:marLeft w:val="0"/>
      <w:marRight w:val="0"/>
      <w:marTop w:val="0"/>
      <w:marBottom w:val="0"/>
      <w:divBdr>
        <w:top w:val="none" w:sz="0" w:space="0" w:color="auto"/>
        <w:left w:val="none" w:sz="0" w:space="0" w:color="auto"/>
        <w:bottom w:val="none" w:sz="0" w:space="0" w:color="auto"/>
        <w:right w:val="none" w:sz="0" w:space="0" w:color="auto"/>
      </w:divBdr>
    </w:div>
    <w:div w:id="62684940">
      <w:bodyDiv w:val="1"/>
      <w:marLeft w:val="0"/>
      <w:marRight w:val="0"/>
      <w:marTop w:val="0"/>
      <w:marBottom w:val="0"/>
      <w:divBdr>
        <w:top w:val="none" w:sz="0" w:space="0" w:color="auto"/>
        <w:left w:val="none" w:sz="0" w:space="0" w:color="auto"/>
        <w:bottom w:val="none" w:sz="0" w:space="0" w:color="auto"/>
        <w:right w:val="none" w:sz="0" w:space="0" w:color="auto"/>
      </w:divBdr>
    </w:div>
    <w:div w:id="330521638">
      <w:bodyDiv w:val="1"/>
      <w:marLeft w:val="0"/>
      <w:marRight w:val="0"/>
      <w:marTop w:val="0"/>
      <w:marBottom w:val="0"/>
      <w:divBdr>
        <w:top w:val="none" w:sz="0" w:space="0" w:color="auto"/>
        <w:left w:val="none" w:sz="0" w:space="0" w:color="auto"/>
        <w:bottom w:val="none" w:sz="0" w:space="0" w:color="auto"/>
        <w:right w:val="none" w:sz="0" w:space="0" w:color="auto"/>
      </w:divBdr>
    </w:div>
    <w:div w:id="336540149">
      <w:bodyDiv w:val="1"/>
      <w:marLeft w:val="0"/>
      <w:marRight w:val="0"/>
      <w:marTop w:val="0"/>
      <w:marBottom w:val="0"/>
      <w:divBdr>
        <w:top w:val="none" w:sz="0" w:space="0" w:color="auto"/>
        <w:left w:val="none" w:sz="0" w:space="0" w:color="auto"/>
        <w:bottom w:val="none" w:sz="0" w:space="0" w:color="auto"/>
        <w:right w:val="none" w:sz="0" w:space="0" w:color="auto"/>
      </w:divBdr>
    </w:div>
    <w:div w:id="363362450">
      <w:bodyDiv w:val="1"/>
      <w:marLeft w:val="0"/>
      <w:marRight w:val="0"/>
      <w:marTop w:val="0"/>
      <w:marBottom w:val="0"/>
      <w:divBdr>
        <w:top w:val="none" w:sz="0" w:space="0" w:color="auto"/>
        <w:left w:val="none" w:sz="0" w:space="0" w:color="auto"/>
        <w:bottom w:val="none" w:sz="0" w:space="0" w:color="auto"/>
        <w:right w:val="none" w:sz="0" w:space="0" w:color="auto"/>
      </w:divBdr>
    </w:div>
    <w:div w:id="363944114">
      <w:bodyDiv w:val="1"/>
      <w:marLeft w:val="0"/>
      <w:marRight w:val="0"/>
      <w:marTop w:val="0"/>
      <w:marBottom w:val="0"/>
      <w:divBdr>
        <w:top w:val="none" w:sz="0" w:space="0" w:color="auto"/>
        <w:left w:val="none" w:sz="0" w:space="0" w:color="auto"/>
        <w:bottom w:val="none" w:sz="0" w:space="0" w:color="auto"/>
        <w:right w:val="none" w:sz="0" w:space="0" w:color="auto"/>
      </w:divBdr>
    </w:div>
    <w:div w:id="371855170">
      <w:bodyDiv w:val="1"/>
      <w:marLeft w:val="0"/>
      <w:marRight w:val="0"/>
      <w:marTop w:val="0"/>
      <w:marBottom w:val="0"/>
      <w:divBdr>
        <w:top w:val="none" w:sz="0" w:space="0" w:color="auto"/>
        <w:left w:val="none" w:sz="0" w:space="0" w:color="auto"/>
        <w:bottom w:val="none" w:sz="0" w:space="0" w:color="auto"/>
        <w:right w:val="none" w:sz="0" w:space="0" w:color="auto"/>
      </w:divBdr>
    </w:div>
    <w:div w:id="399405487">
      <w:bodyDiv w:val="1"/>
      <w:marLeft w:val="0"/>
      <w:marRight w:val="0"/>
      <w:marTop w:val="0"/>
      <w:marBottom w:val="0"/>
      <w:divBdr>
        <w:top w:val="none" w:sz="0" w:space="0" w:color="auto"/>
        <w:left w:val="none" w:sz="0" w:space="0" w:color="auto"/>
        <w:bottom w:val="none" w:sz="0" w:space="0" w:color="auto"/>
        <w:right w:val="none" w:sz="0" w:space="0" w:color="auto"/>
      </w:divBdr>
    </w:div>
    <w:div w:id="440489095">
      <w:bodyDiv w:val="1"/>
      <w:marLeft w:val="0"/>
      <w:marRight w:val="0"/>
      <w:marTop w:val="0"/>
      <w:marBottom w:val="0"/>
      <w:divBdr>
        <w:top w:val="none" w:sz="0" w:space="0" w:color="auto"/>
        <w:left w:val="none" w:sz="0" w:space="0" w:color="auto"/>
        <w:bottom w:val="none" w:sz="0" w:space="0" w:color="auto"/>
        <w:right w:val="none" w:sz="0" w:space="0" w:color="auto"/>
      </w:divBdr>
    </w:div>
    <w:div w:id="446892062">
      <w:bodyDiv w:val="1"/>
      <w:marLeft w:val="0"/>
      <w:marRight w:val="0"/>
      <w:marTop w:val="0"/>
      <w:marBottom w:val="0"/>
      <w:divBdr>
        <w:top w:val="none" w:sz="0" w:space="0" w:color="auto"/>
        <w:left w:val="none" w:sz="0" w:space="0" w:color="auto"/>
        <w:bottom w:val="none" w:sz="0" w:space="0" w:color="auto"/>
        <w:right w:val="none" w:sz="0" w:space="0" w:color="auto"/>
      </w:divBdr>
    </w:div>
    <w:div w:id="463541609">
      <w:bodyDiv w:val="1"/>
      <w:marLeft w:val="0"/>
      <w:marRight w:val="0"/>
      <w:marTop w:val="0"/>
      <w:marBottom w:val="0"/>
      <w:divBdr>
        <w:top w:val="none" w:sz="0" w:space="0" w:color="auto"/>
        <w:left w:val="none" w:sz="0" w:space="0" w:color="auto"/>
        <w:bottom w:val="none" w:sz="0" w:space="0" w:color="auto"/>
        <w:right w:val="none" w:sz="0" w:space="0" w:color="auto"/>
      </w:divBdr>
    </w:div>
    <w:div w:id="535776288">
      <w:bodyDiv w:val="1"/>
      <w:marLeft w:val="0"/>
      <w:marRight w:val="0"/>
      <w:marTop w:val="0"/>
      <w:marBottom w:val="0"/>
      <w:divBdr>
        <w:top w:val="none" w:sz="0" w:space="0" w:color="auto"/>
        <w:left w:val="none" w:sz="0" w:space="0" w:color="auto"/>
        <w:bottom w:val="none" w:sz="0" w:space="0" w:color="auto"/>
        <w:right w:val="none" w:sz="0" w:space="0" w:color="auto"/>
      </w:divBdr>
    </w:div>
    <w:div w:id="631328666">
      <w:bodyDiv w:val="1"/>
      <w:marLeft w:val="0"/>
      <w:marRight w:val="0"/>
      <w:marTop w:val="0"/>
      <w:marBottom w:val="0"/>
      <w:divBdr>
        <w:top w:val="none" w:sz="0" w:space="0" w:color="auto"/>
        <w:left w:val="none" w:sz="0" w:space="0" w:color="auto"/>
        <w:bottom w:val="none" w:sz="0" w:space="0" w:color="auto"/>
        <w:right w:val="none" w:sz="0" w:space="0" w:color="auto"/>
      </w:divBdr>
    </w:div>
    <w:div w:id="716703894">
      <w:bodyDiv w:val="1"/>
      <w:marLeft w:val="0"/>
      <w:marRight w:val="0"/>
      <w:marTop w:val="0"/>
      <w:marBottom w:val="0"/>
      <w:divBdr>
        <w:top w:val="none" w:sz="0" w:space="0" w:color="auto"/>
        <w:left w:val="none" w:sz="0" w:space="0" w:color="auto"/>
        <w:bottom w:val="none" w:sz="0" w:space="0" w:color="auto"/>
        <w:right w:val="none" w:sz="0" w:space="0" w:color="auto"/>
      </w:divBdr>
    </w:div>
    <w:div w:id="759448966">
      <w:bodyDiv w:val="1"/>
      <w:marLeft w:val="0"/>
      <w:marRight w:val="0"/>
      <w:marTop w:val="0"/>
      <w:marBottom w:val="0"/>
      <w:divBdr>
        <w:top w:val="none" w:sz="0" w:space="0" w:color="auto"/>
        <w:left w:val="none" w:sz="0" w:space="0" w:color="auto"/>
        <w:bottom w:val="none" w:sz="0" w:space="0" w:color="auto"/>
        <w:right w:val="none" w:sz="0" w:space="0" w:color="auto"/>
      </w:divBdr>
    </w:div>
    <w:div w:id="784235970">
      <w:bodyDiv w:val="1"/>
      <w:marLeft w:val="0"/>
      <w:marRight w:val="0"/>
      <w:marTop w:val="0"/>
      <w:marBottom w:val="0"/>
      <w:divBdr>
        <w:top w:val="none" w:sz="0" w:space="0" w:color="auto"/>
        <w:left w:val="none" w:sz="0" w:space="0" w:color="auto"/>
        <w:bottom w:val="none" w:sz="0" w:space="0" w:color="auto"/>
        <w:right w:val="none" w:sz="0" w:space="0" w:color="auto"/>
      </w:divBdr>
    </w:div>
    <w:div w:id="928192933">
      <w:bodyDiv w:val="1"/>
      <w:marLeft w:val="0"/>
      <w:marRight w:val="0"/>
      <w:marTop w:val="0"/>
      <w:marBottom w:val="0"/>
      <w:divBdr>
        <w:top w:val="none" w:sz="0" w:space="0" w:color="auto"/>
        <w:left w:val="none" w:sz="0" w:space="0" w:color="auto"/>
        <w:bottom w:val="none" w:sz="0" w:space="0" w:color="auto"/>
        <w:right w:val="none" w:sz="0" w:space="0" w:color="auto"/>
      </w:divBdr>
    </w:div>
    <w:div w:id="932591141">
      <w:bodyDiv w:val="1"/>
      <w:marLeft w:val="0"/>
      <w:marRight w:val="0"/>
      <w:marTop w:val="0"/>
      <w:marBottom w:val="0"/>
      <w:divBdr>
        <w:top w:val="none" w:sz="0" w:space="0" w:color="auto"/>
        <w:left w:val="none" w:sz="0" w:space="0" w:color="auto"/>
        <w:bottom w:val="none" w:sz="0" w:space="0" w:color="auto"/>
        <w:right w:val="none" w:sz="0" w:space="0" w:color="auto"/>
      </w:divBdr>
    </w:div>
    <w:div w:id="967859437">
      <w:bodyDiv w:val="1"/>
      <w:marLeft w:val="0"/>
      <w:marRight w:val="0"/>
      <w:marTop w:val="0"/>
      <w:marBottom w:val="0"/>
      <w:divBdr>
        <w:top w:val="none" w:sz="0" w:space="0" w:color="auto"/>
        <w:left w:val="none" w:sz="0" w:space="0" w:color="auto"/>
        <w:bottom w:val="none" w:sz="0" w:space="0" w:color="auto"/>
        <w:right w:val="none" w:sz="0" w:space="0" w:color="auto"/>
      </w:divBdr>
    </w:div>
    <w:div w:id="1003048764">
      <w:bodyDiv w:val="1"/>
      <w:marLeft w:val="0"/>
      <w:marRight w:val="0"/>
      <w:marTop w:val="0"/>
      <w:marBottom w:val="0"/>
      <w:divBdr>
        <w:top w:val="none" w:sz="0" w:space="0" w:color="auto"/>
        <w:left w:val="none" w:sz="0" w:space="0" w:color="auto"/>
        <w:bottom w:val="none" w:sz="0" w:space="0" w:color="auto"/>
        <w:right w:val="none" w:sz="0" w:space="0" w:color="auto"/>
      </w:divBdr>
    </w:div>
    <w:div w:id="1037656886">
      <w:bodyDiv w:val="1"/>
      <w:marLeft w:val="0"/>
      <w:marRight w:val="0"/>
      <w:marTop w:val="0"/>
      <w:marBottom w:val="0"/>
      <w:divBdr>
        <w:top w:val="none" w:sz="0" w:space="0" w:color="auto"/>
        <w:left w:val="none" w:sz="0" w:space="0" w:color="auto"/>
        <w:bottom w:val="none" w:sz="0" w:space="0" w:color="auto"/>
        <w:right w:val="none" w:sz="0" w:space="0" w:color="auto"/>
      </w:divBdr>
    </w:div>
    <w:div w:id="1055544921">
      <w:bodyDiv w:val="1"/>
      <w:marLeft w:val="0"/>
      <w:marRight w:val="0"/>
      <w:marTop w:val="0"/>
      <w:marBottom w:val="0"/>
      <w:divBdr>
        <w:top w:val="none" w:sz="0" w:space="0" w:color="auto"/>
        <w:left w:val="none" w:sz="0" w:space="0" w:color="auto"/>
        <w:bottom w:val="none" w:sz="0" w:space="0" w:color="auto"/>
        <w:right w:val="none" w:sz="0" w:space="0" w:color="auto"/>
      </w:divBdr>
    </w:div>
    <w:div w:id="1219172777">
      <w:bodyDiv w:val="1"/>
      <w:marLeft w:val="0"/>
      <w:marRight w:val="0"/>
      <w:marTop w:val="0"/>
      <w:marBottom w:val="0"/>
      <w:divBdr>
        <w:top w:val="none" w:sz="0" w:space="0" w:color="auto"/>
        <w:left w:val="none" w:sz="0" w:space="0" w:color="auto"/>
        <w:bottom w:val="none" w:sz="0" w:space="0" w:color="auto"/>
        <w:right w:val="none" w:sz="0" w:space="0" w:color="auto"/>
      </w:divBdr>
    </w:div>
    <w:div w:id="1266841439">
      <w:bodyDiv w:val="1"/>
      <w:marLeft w:val="0"/>
      <w:marRight w:val="0"/>
      <w:marTop w:val="0"/>
      <w:marBottom w:val="0"/>
      <w:divBdr>
        <w:top w:val="none" w:sz="0" w:space="0" w:color="auto"/>
        <w:left w:val="none" w:sz="0" w:space="0" w:color="auto"/>
        <w:bottom w:val="none" w:sz="0" w:space="0" w:color="auto"/>
        <w:right w:val="none" w:sz="0" w:space="0" w:color="auto"/>
      </w:divBdr>
    </w:div>
    <w:div w:id="1430270314">
      <w:bodyDiv w:val="1"/>
      <w:marLeft w:val="0"/>
      <w:marRight w:val="0"/>
      <w:marTop w:val="0"/>
      <w:marBottom w:val="0"/>
      <w:divBdr>
        <w:top w:val="none" w:sz="0" w:space="0" w:color="auto"/>
        <w:left w:val="none" w:sz="0" w:space="0" w:color="auto"/>
        <w:bottom w:val="none" w:sz="0" w:space="0" w:color="auto"/>
        <w:right w:val="none" w:sz="0" w:space="0" w:color="auto"/>
      </w:divBdr>
    </w:div>
    <w:div w:id="1438256511">
      <w:bodyDiv w:val="1"/>
      <w:marLeft w:val="0"/>
      <w:marRight w:val="0"/>
      <w:marTop w:val="0"/>
      <w:marBottom w:val="0"/>
      <w:divBdr>
        <w:top w:val="none" w:sz="0" w:space="0" w:color="auto"/>
        <w:left w:val="none" w:sz="0" w:space="0" w:color="auto"/>
        <w:bottom w:val="none" w:sz="0" w:space="0" w:color="auto"/>
        <w:right w:val="none" w:sz="0" w:space="0" w:color="auto"/>
      </w:divBdr>
    </w:div>
    <w:div w:id="1465392627">
      <w:bodyDiv w:val="1"/>
      <w:marLeft w:val="0"/>
      <w:marRight w:val="0"/>
      <w:marTop w:val="0"/>
      <w:marBottom w:val="0"/>
      <w:divBdr>
        <w:top w:val="none" w:sz="0" w:space="0" w:color="auto"/>
        <w:left w:val="none" w:sz="0" w:space="0" w:color="auto"/>
        <w:bottom w:val="none" w:sz="0" w:space="0" w:color="auto"/>
        <w:right w:val="none" w:sz="0" w:space="0" w:color="auto"/>
      </w:divBdr>
    </w:div>
    <w:div w:id="1506938557">
      <w:bodyDiv w:val="1"/>
      <w:marLeft w:val="0"/>
      <w:marRight w:val="0"/>
      <w:marTop w:val="0"/>
      <w:marBottom w:val="0"/>
      <w:divBdr>
        <w:top w:val="none" w:sz="0" w:space="0" w:color="auto"/>
        <w:left w:val="none" w:sz="0" w:space="0" w:color="auto"/>
        <w:bottom w:val="none" w:sz="0" w:space="0" w:color="auto"/>
        <w:right w:val="none" w:sz="0" w:space="0" w:color="auto"/>
      </w:divBdr>
    </w:div>
    <w:div w:id="1611738261">
      <w:bodyDiv w:val="1"/>
      <w:marLeft w:val="0"/>
      <w:marRight w:val="0"/>
      <w:marTop w:val="0"/>
      <w:marBottom w:val="0"/>
      <w:divBdr>
        <w:top w:val="none" w:sz="0" w:space="0" w:color="auto"/>
        <w:left w:val="none" w:sz="0" w:space="0" w:color="auto"/>
        <w:bottom w:val="none" w:sz="0" w:space="0" w:color="auto"/>
        <w:right w:val="none" w:sz="0" w:space="0" w:color="auto"/>
      </w:divBdr>
    </w:div>
    <w:div w:id="1771193117">
      <w:bodyDiv w:val="1"/>
      <w:marLeft w:val="0"/>
      <w:marRight w:val="0"/>
      <w:marTop w:val="0"/>
      <w:marBottom w:val="0"/>
      <w:divBdr>
        <w:top w:val="none" w:sz="0" w:space="0" w:color="auto"/>
        <w:left w:val="none" w:sz="0" w:space="0" w:color="auto"/>
        <w:bottom w:val="none" w:sz="0" w:space="0" w:color="auto"/>
        <w:right w:val="none" w:sz="0" w:space="0" w:color="auto"/>
      </w:divBdr>
    </w:div>
    <w:div w:id="1847474353">
      <w:bodyDiv w:val="1"/>
      <w:marLeft w:val="0"/>
      <w:marRight w:val="0"/>
      <w:marTop w:val="0"/>
      <w:marBottom w:val="0"/>
      <w:divBdr>
        <w:top w:val="none" w:sz="0" w:space="0" w:color="auto"/>
        <w:left w:val="none" w:sz="0" w:space="0" w:color="auto"/>
        <w:bottom w:val="none" w:sz="0" w:space="0" w:color="auto"/>
        <w:right w:val="none" w:sz="0" w:space="0" w:color="auto"/>
      </w:divBdr>
    </w:div>
    <w:div w:id="1849523283">
      <w:bodyDiv w:val="1"/>
      <w:marLeft w:val="0"/>
      <w:marRight w:val="0"/>
      <w:marTop w:val="0"/>
      <w:marBottom w:val="0"/>
      <w:divBdr>
        <w:top w:val="none" w:sz="0" w:space="0" w:color="auto"/>
        <w:left w:val="none" w:sz="0" w:space="0" w:color="auto"/>
        <w:bottom w:val="none" w:sz="0" w:space="0" w:color="auto"/>
        <w:right w:val="none" w:sz="0" w:space="0" w:color="auto"/>
      </w:divBdr>
    </w:div>
    <w:div w:id="1881866666">
      <w:bodyDiv w:val="1"/>
      <w:marLeft w:val="0"/>
      <w:marRight w:val="0"/>
      <w:marTop w:val="0"/>
      <w:marBottom w:val="0"/>
      <w:divBdr>
        <w:top w:val="none" w:sz="0" w:space="0" w:color="auto"/>
        <w:left w:val="none" w:sz="0" w:space="0" w:color="auto"/>
        <w:bottom w:val="none" w:sz="0" w:space="0" w:color="auto"/>
        <w:right w:val="none" w:sz="0" w:space="0" w:color="auto"/>
      </w:divBdr>
    </w:div>
    <w:div w:id="2075158895">
      <w:bodyDiv w:val="1"/>
      <w:marLeft w:val="0"/>
      <w:marRight w:val="0"/>
      <w:marTop w:val="0"/>
      <w:marBottom w:val="0"/>
      <w:divBdr>
        <w:top w:val="none" w:sz="0" w:space="0" w:color="auto"/>
        <w:left w:val="none" w:sz="0" w:space="0" w:color="auto"/>
        <w:bottom w:val="none" w:sz="0" w:space="0" w:color="auto"/>
        <w:right w:val="none" w:sz="0" w:space="0" w:color="auto"/>
      </w:divBdr>
    </w:div>
    <w:div w:id="2090541360">
      <w:bodyDiv w:val="1"/>
      <w:marLeft w:val="0"/>
      <w:marRight w:val="0"/>
      <w:marTop w:val="0"/>
      <w:marBottom w:val="0"/>
      <w:divBdr>
        <w:top w:val="none" w:sz="0" w:space="0" w:color="auto"/>
        <w:left w:val="none" w:sz="0" w:space="0" w:color="auto"/>
        <w:bottom w:val="none" w:sz="0" w:space="0" w:color="auto"/>
        <w:right w:val="none" w:sz="0" w:space="0" w:color="auto"/>
      </w:divBdr>
    </w:div>
    <w:div w:id="2129935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29</Pages>
  <Words>2200</Words>
  <Characters>12540</Characters>
  <Application>Microsoft Office Word</Application>
  <DocSecurity>0</DocSecurity>
  <Lines>104</Lines>
  <Paragraphs>29</Paragraphs>
  <ScaleCrop>false</ScaleCrop>
  <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45</cp:revision>
  <cp:lastPrinted>2021-09-29T08:10:00Z</cp:lastPrinted>
  <dcterms:created xsi:type="dcterms:W3CDTF">2021-09-27T08:16:00Z</dcterms:created>
  <dcterms:modified xsi:type="dcterms:W3CDTF">2021-09-29T08:20:00Z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C69790BDE2714316A56E7AFE7B44AC5A</vt:lpwstr>
  </property>
</Properties>
</file>